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4bc139bb35ac578acf57d5cf8a7c6b9d92c2ca6"/>
    <w:p>
      <w:pPr>
        <w:pStyle w:val="Heading1"/>
      </w:pPr>
      <w:r>
        <w:t xml:space="preserve">Quarterly Sales Report: Curriculum Developer Performance and Market Strategy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Education Solutions Sales &amp; Development Department</w:t>
      </w:r>
    </w:p>
    <w:bookmarkStart w:id="20" w:name="i.-executive-summary"/>
    <w:p>
      <w:pPr>
        <w:pStyle w:val="Heading2"/>
      </w:pPr>
      <w:r>
        <w:t xml:space="preserve">I. Executive Summary</w:t>
      </w:r>
    </w:p>
    <w:p>
      <w:pPr>
        <w:pStyle w:val="FirstParagraph"/>
      </w:pPr>
      <w:r>
        <w:t xml:space="preserve">This Sales Report details the critical role of our Curriculum Developer team in driving market expansion within Italy Milan, where we've achieved a 37% year-over-year sales growth. The strategic integration of localized curriculum development has positioned us as the preferred educational solutions provider for Milan's prestigious academic institutions. This document synthesizes performance metrics, market insights, and actionable recommendations specifically addressing how our Curriculum Developer function directly fuels sales success in the Italy Milan ecosystem.</w:t>
      </w:r>
    </w:p>
    <w:bookmarkEnd w:id="20"/>
    <w:bookmarkStart w:id="21" w:name="X2a71ee3adc6f804ad75f155bf35665f3a2fa617"/>
    <w:p>
      <w:pPr>
        <w:pStyle w:val="Heading2"/>
      </w:pPr>
      <w:r>
        <w:t xml:space="preserve">II. Market Context: Why Italy Milan Demands Specialized Curriculum Development</w:t>
      </w:r>
    </w:p>
    <w:p>
      <w:pPr>
        <w:pStyle w:val="FirstParagraph"/>
      </w:pPr>
      <w:r>
        <w:t xml:space="preserve">Milan serves as Italy's undisputed commercial and innovation capital, hosting 43% of the country's Fortune 500 subsidiaries and attracting over 18 million international visitors annually. Within this dynamic environment, educational institutions face unprecedented pressure to modernize curricula while maintaining rigorous academic standards. Our Sales Report confirms that Milan-based schools require hyper-localized content that aligns with both national Italian regulations (e.g., Ministerial Decree 56 of 2019) and the region's unique business culture. This is where our Curriculum Developer role becomes a decisive competitive advantage.</w:t>
      </w:r>
    </w:p>
    <w:p>
      <w:pPr>
        <w:pStyle w:val="BodyText"/>
      </w:pPr>
      <w:r>
        <w:t xml:space="preserve">Unlike generic content providers, our Milan-based Curriculum Developers possess: (1) native Italian fluency with regional dialect awareness, (2) deep knowledge of Lombard educational frameworks, and (3) strategic understanding of how curriculum directly impacts institutional purchasing decisions. This expertise transforms our sales pipeline from transactional to consultative.</w:t>
      </w:r>
    </w:p>
    <w:bookmarkEnd w:id="21"/>
    <w:bookmarkStart w:id="22" w:name="X786b149b1b4b4e1d2bd9b5cd38f6769c6386b6a"/>
    <w:p>
      <w:pPr>
        <w:pStyle w:val="Heading2"/>
      </w:pPr>
      <w:r>
        <w:t xml:space="preserve">III. Sales Performance Analysis: Curriculum Developer Impact in Italy Milan</w:t>
      </w:r>
    </w:p>
    <w:p>
      <w:pPr>
        <w:pStyle w:val="FirstParagraph"/>
      </w:pPr>
      <w:r>
        <w:t xml:space="preserve">KPI</w:t>
      </w:r>
    </w:p>
    <w:p>
      <w:pPr>
        <w:pStyle w:val="BodyText"/>
      </w:pPr>
      <w:r>
        <w:t xml:space="preserve">Q3 2023 (Milan)</w:t>
      </w:r>
    </w:p>
    <w:p>
      <w:pPr>
        <w:pStyle w:val="BodyText"/>
      </w:pPr>
      <w:r>
        <w:t xml:space="preserve">Q3 2022 (Milan)</w:t>
      </w:r>
    </w:p>
    <w:p>
      <w:pPr>
        <w:pStyle w:val="BodyText"/>
      </w:pPr>
      <w:r>
        <w:t xml:space="preserve">% Change</w:t>
      </w:r>
    </w:p>
    <w:p>
      <w:pPr>
        <w:pStyle w:val="BodyText"/>
      </w:pPr>
      <w:r>
        <w:t xml:space="preserve">New Institutional Contracts</w:t>
      </w:r>
    </w:p>
    <w:p>
      <w:pPr>
        <w:pStyle w:val="BodyText"/>
      </w:pPr>
      <w:r>
        <w:t xml:space="preserve">18</w:t>
      </w:r>
    </w:p>
    <w:p>
      <w:pPr>
        <w:pStyle w:val="BodyText"/>
      </w:pPr>
      <w:r>
        <w:t xml:space="preserve">11</w:t>
      </w:r>
    </w:p>
    <w:p>
      <w:pPr>
        <w:pStyle w:val="BodyText"/>
      </w:pPr>
      <w:r>
        <w:t xml:space="preserve">+63.6%</w:t>
      </w:r>
    </w:p>
    <w:p>
      <w:pPr>
        <w:pStyle w:val="BodyText"/>
      </w:pPr>
      <w:r>
        <w:t xml:space="preserve">Avg. Deal Size (€)</w:t>
      </w:r>
    </w:p>
    <w:p>
      <w:pPr>
        <w:pStyle w:val="BodyText"/>
      </w:pPr>
      <w:r>
        <w:t xml:space="preserve">245,000</w:t>
      </w:r>
    </w:p>
    <w:p>
      <w:pPr>
        <w:pStyle w:val="BodyText"/>
      </w:pPr>
      <w:r>
        <w:t xml:space="preserve">198,500+23.4%</w:t>
      </w:r>
    </w:p>
    <w:p>
      <w:pPr>
        <w:pStyle w:val="BodyText"/>
      </w:pPr>
      <w:r>
        <w:t xml:space="preserve">Client Retention Rate</w:t>
      </w:r>
    </w:p>
    <w:p>
      <w:pPr>
        <w:pStyle w:val="BodyText"/>
      </w:pPr>
      <w:r>
        <w:t xml:space="preserve">The Curriculum Developer team has directly influenced these metrics through three key mechanisms:</w:t>
      </w:r>
    </w:p>
    <w:p>
      <w:pPr>
        <w:pStyle w:val="BodyText"/>
      </w:pPr>
      <w:r>
        <w:rPr>
          <w:bCs/>
          <w:b/>
        </w:rPr>
        <w:t xml:space="preserve">Customization Velocity:</w:t>
      </w:r>
      <w:r>
        <w:t xml:space="preserve"> </w:t>
      </w:r>
      <w:r>
        <w:t xml:space="preserve">Milan-based developers reduced content localization from 28 days to 12 days, enabling faster sales cycles. For example, our "Sustainability in Milan Business Ecosystem" module secured the University of Bocconi contract within 15 business days.</w:t>
      </w:r>
    </w:p>
    <w:p>
      <w:pPr>
        <w:pStyle w:val="BodyText"/>
      </w:pPr>
      <w:r>
        <w:rPr>
          <w:bCs/>
          <w:b/>
        </w:rPr>
        <w:t xml:space="preserve">Sales Enablement:</w:t>
      </w:r>
      <w:r>
        <w:t xml:space="preserve"> </w:t>
      </w:r>
      <w:r>
        <w:t xml:space="preserve">Curriculum Developers co-developed industry-specific demo content that increased conversion rates from 22% to 39% during sales presentations at Milan's Fiera Milano trade events.</w:t>
      </w:r>
    </w:p>
    <w:p>
      <w:pPr>
        <w:pStyle w:val="BodyText"/>
      </w:pPr>
      <w:r>
        <w:rPr>
          <w:bCs/>
          <w:b/>
        </w:rPr>
        <w:t xml:space="preserve">Regulatory Assurance:</w:t>
      </w:r>
      <w:r>
        <w:t xml:space="preserve"> </w:t>
      </w:r>
      <w:r>
        <w:t xml:space="preserve">Our developers' mastery of Italy's National Education System (N.E.S.) compliance eliminated post-sale rework, directly contributing to our 98.7% client satisfaction rate in Milan.</w:t>
      </w:r>
    </w:p>
    <w:bookmarkEnd w:id="22"/>
    <w:bookmarkStart w:id="23" w:name="X85c0ddd5d05d4eb7b87a9d9740a7a9d526f1309"/>
    <w:p>
      <w:pPr>
        <w:pStyle w:val="Heading2"/>
      </w:pPr>
      <w:r>
        <w:t xml:space="preserve">IV. Market-Specific Challenges Addressed by Curriculum Developers</w:t>
      </w:r>
    </w:p>
    <w:p>
      <w:pPr>
        <w:pStyle w:val="FirstParagraph"/>
      </w:pPr>
      <w:r>
        <w:t xml:space="preserve">Milan's education market presents unique hurdles that demand specialized Curriculum Developer intervention:</w:t>
      </w:r>
    </w:p>
    <w:p>
      <w:pPr>
        <w:numPr>
          <w:ilvl w:val="0"/>
          <w:numId w:val="1001"/>
        </w:numPr>
        <w:pStyle w:val="Compact"/>
      </w:pPr>
      <w:r>
        <w:rPr>
          <w:bCs/>
          <w:b/>
        </w:rPr>
        <w:t xml:space="preserve">Cultural Nuance:</w:t>
      </w:r>
      <w:r>
        <w:t xml:space="preserve"> </w:t>
      </w:r>
      <w:r>
        <w:t xml:space="preserve">Our developers identified Milanese institutions' preference for case studies featuring local businesses (e.g., Prada, Alfa Romeo) over generic examples. This insight directly increased sales presentations' relevance by 76%.</w:t>
      </w:r>
    </w:p>
    <w:p>
      <w:pPr>
        <w:numPr>
          <w:ilvl w:val="0"/>
          <w:numId w:val="1001"/>
        </w:numPr>
        <w:pStyle w:val="Compact"/>
      </w:pPr>
      <w:r>
        <w:rPr>
          <w:bCs/>
          <w:b/>
        </w:rPr>
        <w:t xml:space="preserve">Compliance Complexity:</w:t>
      </w:r>
      <w:r>
        <w:t xml:space="preserve"> </w:t>
      </w:r>
      <w:r>
        <w:t xml:space="preserve">Recent changes to Italy's "D.P.R. 80/2021" required immediate curriculum adjustments. Our Curriculum Developers executed zero-impact revisions across all Milan contracts, preventing potential $345K in penalties.</w:t>
      </w:r>
    </w:p>
    <w:p>
      <w:pPr>
        <w:numPr>
          <w:ilvl w:val="0"/>
          <w:numId w:val="1001"/>
        </w:numPr>
        <w:pStyle w:val="Compact"/>
      </w:pPr>
      <w:r>
        <w:rPr>
          <w:bCs/>
          <w:b/>
        </w:rPr>
        <w:t xml:space="preserve">Competitive Differentiation:</w:t>
      </w:r>
      <w:r>
        <w:t xml:space="preserve"> </w:t>
      </w:r>
      <w:r>
        <w:t xml:space="preserve">Competitors' off-the-shelf content failed to address Milan's dual focus on traditional academic rigor and digital innovation. Our developers created the "Milan Innovation Lab" framework, which became our top-selling product in Q3.</w:t>
      </w:r>
    </w:p>
    <w:bookmarkEnd w:id="23"/>
    <w:bookmarkStart w:id="24" w:name="X4aa6bcd4e96f048abeb264aeed5acf1b4403426"/>
    <w:p>
      <w:pPr>
        <w:pStyle w:val="Heading2"/>
      </w:pPr>
      <w:r>
        <w:t xml:space="preserve">V. Strategic Recommendations: Elevating Curriculum Developer Impact for Italy Milan</w:t>
      </w:r>
    </w:p>
    <w:p>
      <w:pPr>
        <w:pStyle w:val="FirstParagraph"/>
      </w:pPr>
      <w:r>
        <w:t xml:space="preserve">To capitalize on Milan's growth potential, we propose these immediate actions centered on the Curriculum Developer role:</w:t>
      </w:r>
    </w:p>
    <w:p>
      <w:pPr>
        <w:numPr>
          <w:ilvl w:val="0"/>
          <w:numId w:val="1002"/>
        </w:numPr>
        <w:pStyle w:val="Compact"/>
      </w:pPr>
      <w:r>
        <w:rPr>
          <w:bCs/>
          <w:b/>
        </w:rPr>
        <w:t xml:space="preserve">Establish Milan Regional Content Hub:</w:t>
      </w:r>
      <w:r>
        <w:t xml:space="preserve"> </w:t>
      </w:r>
      <w:r>
        <w:t xml:space="preserve">Allocate dedicated resources to create a physical hub in central Milan staffed by 5+ native-speaking Curriculum Developers. This will accelerate response times for institutional requests (target: sub-48hr turnaround) and enable real-time market adaptation.</w:t>
      </w:r>
    </w:p>
    <w:p>
      <w:pPr>
        <w:numPr>
          <w:ilvl w:val="0"/>
          <w:numId w:val="1002"/>
        </w:numPr>
        <w:pStyle w:val="Compact"/>
      </w:pPr>
      <w:r>
        <w:rPr>
          <w:bCs/>
          <w:b/>
        </w:rPr>
        <w:t xml:space="preserve">Develop "Milan Success Index" KPIs:</w:t>
      </w:r>
      <w:r>
        <w:t xml:space="preserve"> </w:t>
      </w:r>
      <w:r>
        <w:t xml:space="preserve">Replace generic curriculum metrics with Milan-specific benchmarks: (a) Local Business Case Integration Rate, (b) Ministerial Compliance Audit Score, and (c) Sales Cycle Reduction. These will directly tie Curriculum Developer output to revenue.</w:t>
      </w:r>
    </w:p>
    <w:p>
      <w:pPr>
        <w:numPr>
          <w:ilvl w:val="0"/>
          <w:numId w:val="1002"/>
        </w:numPr>
        <w:pStyle w:val="Compact"/>
      </w:pPr>
      <w:r>
        <w:rPr>
          <w:bCs/>
          <w:b/>
        </w:rPr>
        <w:t xml:space="preserve">Integrate Sales-Developer Workshops:</w:t>
      </w:r>
      <w:r>
        <w:t xml:space="preserve"> </w:t>
      </w:r>
      <w:r>
        <w:t xml:space="preserve">Implement biweekly joint sessions between Milan-based sales teams and Curriculum Developers. This has already proven effective in securing the Pirelli Education Partnership through co-created content addressing their specific manufacturing sector needs.</w:t>
      </w:r>
    </w:p>
    <w:bookmarkEnd w:id="24"/>
    <w:bookmarkStart w:id="26" w:name="X418540624067abcfbdcd739dd51dcbe9b28def1"/>
    <w:p>
      <w:pPr>
        <w:pStyle w:val="Heading2"/>
      </w:pPr>
      <w:r>
        <w:t xml:space="preserve">VI. Conclusion: The Non-Negotiable Role of Curriculum Developer in Italy Milan</w:t>
      </w:r>
    </w:p>
    <w:p>
      <w:pPr>
        <w:pStyle w:val="FirstParagraph"/>
      </w:pPr>
      <w:r>
        <w:t xml:space="preserve">This Sales Report unequivocally demonstrates that our Curriculum Developer function is not an operational cost center but the strategic engine driving sales velocity in Italy Milan. In a market where 89% of institutions prioritize culturally resonant content over price (per our Q3 Milan client survey), the expertise of our Curriculum Developers directly translates to revenue growth. As we expand into Milan's emerging markets – including vocational training and executive education sectors – this function will become even more critical.</w:t>
      </w:r>
    </w:p>
    <w:p>
      <w:pPr>
        <w:pStyle w:val="BodyText"/>
      </w:pPr>
      <w:r>
        <w:t xml:space="preserve">For the next quarter, we recommend increasing the Curriculum Developer headcount in Italy Milan by 40% to match projected demand. The data is clear: every €1 invested in specialized curriculum development yields €5.37 in incremental sales within our Milan operations. This isn't just about content creation; it's about building a competitive moat through hyper-localized educational solutions that resonate with Italy Milan's unique academic and business ecosystem.</w:t>
      </w:r>
    </w:p>
    <w:p>
      <w:pPr>
        <w:pStyle w:val="BodyText"/>
      </w:pPr>
      <w:r>
        <w:t xml:space="preserve">Our commitment to excellence requires that every Sales Report emphasizes the Curriculum Developer as the cornerstone of our Milan success story – where strategic content development directly fuels sustainable revenue growth in one of Europe's most dynamic markets.</w:t>
      </w:r>
    </w:p>
    <w:bookmarkStart w:id="25" w:name="X2452c534c396ac485df146b039739f5ca1f38af"/>
    <w:p>
      <w:pPr>
        <w:pStyle w:val="Heading3"/>
      </w:pPr>
      <w:r>
        <w:t xml:space="preserve">Appendix: Key Milan Market Statistics (Q3 2023)</w:t>
      </w:r>
    </w:p>
    <w:p>
      <w:pPr>
        <w:numPr>
          <w:ilvl w:val="0"/>
          <w:numId w:val="1003"/>
        </w:numPr>
        <w:pStyle w:val="Compact"/>
      </w:pPr>
      <w:r>
        <w:t xml:space="preserve">Milan's education sector grew at 8.4% YoY (vs. national average of 4.1%)</w:t>
      </w:r>
    </w:p>
    <w:p>
      <w:pPr>
        <w:numPr>
          <w:ilvl w:val="0"/>
          <w:numId w:val="1003"/>
        </w:numPr>
        <w:pStyle w:val="Compact"/>
      </w:pPr>
      <w:r>
        <w:t xml:space="preserve">76% of Milan schools prioritize "local business integration" in curricula</w:t>
      </w:r>
    </w:p>
    <w:p>
      <w:pPr>
        <w:numPr>
          <w:ilvl w:val="0"/>
          <w:numId w:val="1003"/>
        </w:numPr>
        <w:pStyle w:val="Compact"/>
      </w:pPr>
      <w:r>
        <w:t xml:space="preserve">Competitor curriculum adaptation rates: 32% slower than our Milan team</w:t>
      </w:r>
    </w:p>
    <w:p>
      <w:pPr>
        <w:pStyle w:val="FirstParagraph"/>
      </w:pPr>
      <w:r>
        <w:rPr>
          <w:bCs/>
          <w:b/>
        </w:rPr>
        <w:t xml:space="preserve">Note:</w:t>
      </w:r>
      <w:r>
        <w:t xml:space="preserve"> </w:t>
      </w:r>
      <w:r>
        <w:t xml:space="preserve">This Sales Report is exclusively focused on Italy Milan operations, with all data and analysis reflecting the unique requirements of this high-value market.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Curriculum Developer Performance in Italy Milan</dc:title>
  <dc:creator/>
  <dc:language>en</dc:language>
  <cp:keywords/>
  <dcterms:created xsi:type="dcterms:W3CDTF">2026-07-20T00:07:05Z</dcterms:created>
  <dcterms:modified xsi:type="dcterms:W3CDTF">2026-07-20T00:07:05Z</dcterms:modified>
</cp:coreProperties>
</file>

<file path=docProps/custom.xml><?xml version="1.0" encoding="utf-8"?>
<Properties xmlns="http://schemas.openxmlformats.org/officeDocument/2006/custom-properties" xmlns:vt="http://schemas.openxmlformats.org/officeDocument/2006/docPropsVTypes"/>
</file>