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9a2cd879b6a74569a9968a60f564d42734ea72f"/>
    <w:p>
      <w:pPr>
        <w:pStyle w:val="Heading1"/>
      </w:pPr>
      <w:r>
        <w:t xml:space="preserve">Sales Report: Curriculum Developer Solutions for the Ivory Coast Abidjan Education Sector</w:t>
      </w:r>
    </w:p>
    <w:bookmarkStart w:id="20" w:name="executive-summary"/>
    <w:p>
      <w:pPr>
        <w:pStyle w:val="Heading2"/>
      </w:pPr>
      <w:r>
        <w:t xml:space="preserve">Executive Summary</w:t>
      </w:r>
    </w:p>
    <w:p>
      <w:pPr>
        <w:pStyle w:val="FirstParagraph"/>
      </w:pPr>
      <w:r>
        <w:t xml:space="preserve">This comprehensive Sales Report details our strategic positioning and market performance as a leading Curriculum Developer service provider in Ivory Coast Abidjan. The report underscores how our tailored educational solutions address critical gaps in the West African education landscape, specifically within the rapidly evolving academic ecosystem of Abidjan—the economic capital of Ivory Coast. With over 18 months of on-ground operations, we've secured partnerships with 27 institutions across primary, secondary, and vocational sectors in Abidjan while achieving a 35% year-over-year sales growth. This document validates our approach as the most effective Curriculum Developer solution for Ivory Coast's education transformation agenda.</w:t>
      </w:r>
    </w:p>
    <w:bookmarkEnd w:id="20"/>
    <w:bookmarkStart w:id="21" w:name="X9455bbfdb427ac44679da62eda37723b5fb4afc"/>
    <w:p>
      <w:pPr>
        <w:pStyle w:val="Heading2"/>
      </w:pPr>
      <w:r>
        <w:t xml:space="preserve">Market Context: Ivory Coast Abidjan Education Landscape</w:t>
      </w:r>
    </w:p>
    <w:p>
      <w:pPr>
        <w:pStyle w:val="FirstParagraph"/>
      </w:pPr>
      <w:r>
        <w:t xml:space="preserve">Ivory Coast's ambitious National Education Strategy (2019-2030) prioritizes modernizing curricula to align with global standards and the Fourth Industrial Revolution. As the hub of this initiative, Abidjan serves as a critical battleground for educational innovation, housing 47% of Ivory Coast's tertiary institutions and over 65% of private schools. However, challenges persist: outdated teaching materials (reported in 82% of state schools by UNESCO), teacher training gaps (affecting 1.2 million students), and insufficient digital integration—issues that position our Curriculum Developer expertise as essential.</w:t>
      </w:r>
    </w:p>
    <w:p>
      <w:pPr>
        <w:pStyle w:val="BodyText"/>
      </w:pPr>
      <w:r>
        <w:t xml:space="preserve">Our Sales Report confirms Abidjan's market presents a $42M annual opportunity for specialized curriculum services, with demand accelerating due to government mandates like the "Digital School" initiative. This creates urgent need for Curriculum Developers who understand both Ivorian pedagogical traditions and international accreditation frameworks (e.g., IB, Cambridge).</w:t>
      </w:r>
    </w:p>
    <w:bookmarkEnd w:id="21"/>
    <w:bookmarkStart w:id="22" w:name="X1049545b5195fc6ef24d678c481e40961db18ba"/>
    <w:p>
      <w:pPr>
        <w:pStyle w:val="Heading2"/>
      </w:pPr>
      <w:r>
        <w:t xml:space="preserve">Our Curriculum Developer Value Proposition</w:t>
      </w:r>
    </w:p>
    <w:p>
      <w:pPr>
        <w:pStyle w:val="FirstParagraph"/>
      </w:pPr>
      <w:r>
        <w:t xml:space="preserve">Unlike generic edtech vendors, our Curriculum Developer team operates as embedded educational strategists in Ivory Coast Abidjan. Key differentiators include:</w:t>
      </w:r>
    </w:p>
    <w:p>
      <w:pPr>
        <w:numPr>
          <w:ilvl w:val="0"/>
          <w:numId w:val="1001"/>
        </w:numPr>
        <w:pStyle w:val="Compact"/>
      </w:pPr>
      <w:r>
        <w:rPr>
          <w:bCs/>
          <w:b/>
        </w:rPr>
        <w:t xml:space="preserve">Cultural Localization:</w:t>
      </w:r>
      <w:r>
        <w:t xml:space="preserve"> </w:t>
      </w:r>
      <w:r>
        <w:t xml:space="preserve">All curriculum modules incorporate Ivorian history, language (French + 60+ indigenous languages), and local case studies (e.g., cocoa industry economics for vocational tracks).</w:t>
      </w:r>
    </w:p>
    <w:p>
      <w:pPr>
        <w:numPr>
          <w:ilvl w:val="0"/>
          <w:numId w:val="1001"/>
        </w:numPr>
        <w:pStyle w:val="Compact"/>
      </w:pPr>
      <w:r>
        <w:rPr>
          <w:bCs/>
          <w:b/>
        </w:rPr>
        <w:t xml:space="preserve">Compliance Mastery:</w:t>
      </w:r>
      <w:r>
        <w:t xml:space="preserve"> </w:t>
      </w:r>
      <w:r>
        <w:t xml:space="preserve">Our Curriculum Developer specialists ensure alignment with Ivory Coast's Ministry of Education standards while integrating UN Sustainable Development Goals.</w:t>
      </w:r>
    </w:p>
    <w:p>
      <w:pPr>
        <w:numPr>
          <w:ilvl w:val="0"/>
          <w:numId w:val="1001"/>
        </w:numPr>
        <w:pStyle w:val="Compact"/>
      </w:pPr>
      <w:r>
        <w:rPr>
          <w:bCs/>
          <w:b/>
        </w:rPr>
        <w:t xml:space="preserve">Digital-First Integration:</w:t>
      </w:r>
      <w:r>
        <w:t xml:space="preserve"> </w:t>
      </w:r>
      <w:r>
        <w:t xml:space="preserve">We deliver offline/online hybrid solutions tailored for Abidjan's infrastructure reality (e.g., low-bandwidth apps, SMS-based teacher support).</w:t>
      </w:r>
    </w:p>
    <w:p>
      <w:pPr>
        <w:pStyle w:val="FirstParagraph"/>
      </w:pPr>
      <w:r>
        <w:t xml:space="preserve">The Sales Report documents a 92% client retention rate among Abidjan institutions—proof that our Curriculum Developer approach solves acute pain points. For instance, our partnership with Lycée Classique d'Abidjan increased student STEM pass rates by 41% within one academic year through customized curriculum redesign.</w:t>
      </w:r>
    </w:p>
    <w:bookmarkEnd w:id="22"/>
    <w:bookmarkStart w:id="23" w:name="X74e2b07ffb057d53ad9236b824337dcbe91d67d"/>
    <w:p>
      <w:pPr>
        <w:pStyle w:val="Heading2"/>
      </w:pPr>
      <w:r>
        <w:t xml:space="preserve">Sales Performance Analysis: Ivory Coast Abidjan</w:t>
      </w:r>
    </w:p>
    <w:p>
      <w:pPr>
        <w:pStyle w:val="FirstParagraph"/>
      </w:pPr>
      <w:r>
        <w:t xml:space="preserve">Quarter</w:t>
      </w:r>
    </w:p>
    <w:p>
      <w:pPr>
        <w:pStyle w:val="BodyText"/>
      </w:pPr>
      <w:r>
        <w:t xml:space="preserve">Revenue (USD)</w:t>
      </w:r>
    </w:p>
    <w:p>
      <w:pPr>
        <w:pStyle w:val="BodyText"/>
      </w:pPr>
      <w:r>
        <w:t xml:space="preserve">New Clients (Abidjan)</w:t>
      </w:r>
    </w:p>
    <w:p>
      <w:pPr>
        <w:pStyle w:val="BodyText"/>
      </w:pPr>
      <w:r>
        <w:t xml:space="preserve">Key Institutions Secured</w:t>
      </w:r>
    </w:p>
    <w:p>
      <w:pPr>
        <w:pStyle w:val="BodyText"/>
      </w:pPr>
      <w:r>
        <w:t xml:space="preserve">Q1 2023</w:t>
      </w:r>
    </w:p>
    <w:p>
      <w:pPr>
        <w:pStyle w:val="BodyText"/>
      </w:pPr>
      <w:r>
        <w:t xml:space="preserve">$185,000</w:t>
      </w:r>
    </w:p>
    <w:p>
      <w:pPr>
        <w:pStyle w:val="BodyText"/>
      </w:pPr>
      <w:r>
        <w:t xml:space="preserve">4</w:t>
      </w:r>
    </w:p>
    <w:p>
      <w:pPr>
        <w:pStyle w:val="BodyText"/>
      </w:pPr>
      <w:r>
        <w:t xml:space="preserve">Lycée Michel Croz, Ecole Notre Dame d'Abidjan</w:t>
      </w:r>
    </w:p>
    <w:p>
      <w:pPr>
        <w:pStyle w:val="BodyText"/>
      </w:pPr>
      <w:r>
        <w:t xml:space="preserve">Q2 2023</w:t>
      </w:r>
    </w:p>
    <w:p>
      <w:pPr>
        <w:pStyle w:val="BodyText"/>
      </w:pPr>
      <w:r>
        <w:t xml:space="preserve">$218,500</w:t>
      </w:r>
    </w:p>
    <w:p>
      <w:pPr>
        <w:pStyle w:val="BodyText"/>
      </w:pPr>
      <w:r>
        <w:t xml:space="preserve">6</w:t>
      </w:r>
    </w:p>
    <w:p>
      <w:pPr>
        <w:pStyle w:val="BodyText"/>
      </w:pPr>
      <w:r>
        <w:t xml:space="preserve">School of Management Abidjan (ESG), Cité Scolaire de la Gare</w:t>
      </w:r>
    </w:p>
    <w:p>
      <w:pPr>
        <w:pStyle w:val="BodyText"/>
      </w:pPr>
      <w:r>
        <w:t xml:space="preserve">Q3 2023</w:t>
      </w:r>
    </w:p>
    <w:p>
      <w:pPr>
        <w:pStyle w:val="BodyText"/>
      </w:pPr>
      <w:r>
        <w:t xml:space="preserve">$247,800</w:t>
      </w:r>
    </w:p>
    <w:p>
      <w:pPr>
        <w:pStyle w:val="BodyText"/>
      </w:pPr>
      <w:r>
        <w:t xml:space="preserve">5</w:t>
      </w:r>
    </w:p>
    <w:p>
      <w:pPr>
        <w:pStyle w:val="BodyText"/>
      </w:pPr>
      <w:r>
        <w:t xml:space="preserve">National Teacher Training Institute (INPES)</w:t>
      </w:r>
    </w:p>
    <w:p>
      <w:pPr>
        <w:pStyle w:val="BodyText"/>
      </w:pPr>
      <w:r>
        <w:t xml:space="preserve">Q4 2023</w:t>
      </w:r>
    </w:p>
    <w:p>
      <w:pPr>
        <w:pStyle w:val="BodyText"/>
      </w:pPr>
      <w:r>
        <w:t xml:space="preserve">$296,300</w:t>
      </w:r>
    </w:p>
    <w:p>
      <w:pPr>
        <w:pStyle w:val="BodyText"/>
      </w:pPr>
      <w:r>
        <w:t xml:space="preserve">&lt;</w:t>
      </w:r>
    </w:p>
    <w:p>
      <w:pPr>
        <w:pStyle w:val="BodyText"/>
      </w:pPr>
      <w:r>
        <w:t xml:space="preserve">7</w:t>
      </w:r>
    </w:p>
    <w:p>
      <w:pPr>
        <w:pStyle w:val="BodyText"/>
      </w:pPr>
      <w:r>
        <w:t xml:space="preserve">Alliance Française Abidjan, CFA de la Côte d'Ivoire</w:t>
      </w:r>
    </w:p>
    <w:p>
      <w:pPr>
        <w:pStyle w:val="BodyText"/>
      </w:pPr>
      <w:r>
        <w:t xml:space="preserve">Notably, 78% of sales in Ivory Coast Abidjan resulted from referrals from existing clients—evidence of our Curriculum Developer service excellence. The report highlights a strategic pivot toward vocational curriculum development (23% of 2023 revenue) responding to Abidjan's growing demand for skills in agribusiness and digital services.</w:t>
      </w:r>
    </w:p>
    <w:bookmarkEnd w:id="23"/>
    <w:bookmarkStart w:id="24" w:name="challenges-strategic-adaptations"/>
    <w:p>
      <w:pPr>
        <w:pStyle w:val="Heading2"/>
      </w:pPr>
      <w:r>
        <w:t xml:space="preserve">Challenges &amp; Strategic Adaptations</w:t>
      </w:r>
    </w:p>
    <w:p>
      <w:pPr>
        <w:pStyle w:val="FirstParagraph"/>
      </w:pPr>
      <w:r>
        <w:t xml:space="preserve">Our Sales Report identifies three key challenges unique to Ivory Coast Abidjan and our adaptive solutions:</w:t>
      </w:r>
    </w:p>
    <w:p>
      <w:pPr>
        <w:numPr>
          <w:ilvl w:val="0"/>
          <w:numId w:val="1002"/>
        </w:numPr>
        <w:pStyle w:val="Compact"/>
      </w:pPr>
      <w:r>
        <w:rPr>
          <w:bCs/>
          <w:b/>
        </w:rPr>
        <w:t xml:space="preserve">Cultural Resistance:</w:t>
      </w:r>
      <w:r>
        <w:t xml:space="preserve"> </w:t>
      </w:r>
      <w:r>
        <w:t xml:space="preserve">Some educators initially viewed external curriculum input as "imposed Westernization." Our Curriculum Developer team addressed this through co-creation workshops with Ivorian pedagogy experts, resulting in 95% teacher buy-in at partner schools.</w:t>
      </w:r>
    </w:p>
    <w:p>
      <w:pPr>
        <w:numPr>
          <w:ilvl w:val="0"/>
          <w:numId w:val="1002"/>
        </w:numPr>
        <w:pStyle w:val="Compact"/>
      </w:pPr>
      <w:r>
        <w:rPr>
          <w:bCs/>
          <w:b/>
        </w:rPr>
        <w:t xml:space="preserve">Infrastructure Limitations:</w:t>
      </w:r>
      <w:r>
        <w:t xml:space="preserve"> </w:t>
      </w:r>
      <w:r>
        <w:t xml:space="preserve">Abidjan's varying connectivity (e.g., internet saturation at 67% vs. rural 12%) required our Curriculum Developer to design offline-first materials. We deployed "USB drive curriculum kits" for schools with unreliable power, increasing adoption by 300%.</w:t>
      </w:r>
    </w:p>
    <w:p>
      <w:pPr>
        <w:numPr>
          <w:ilvl w:val="0"/>
          <w:numId w:val="1002"/>
        </w:numPr>
        <w:pStyle w:val="Compact"/>
      </w:pPr>
      <w:r>
        <w:rPr>
          <w:bCs/>
          <w:b/>
        </w:rPr>
        <w:t xml:space="preserve">Regulatory Complexity:</w:t>
      </w:r>
      <w:r>
        <w:t xml:space="preserve"> </w:t>
      </w:r>
      <w:r>
        <w:t xml:space="preserve">Navigating Ivory Coast's education ministry approvals took 5-7 months per project. Our dedicated Abidjan-based compliance officer reduced this to 45 days through strategic relationships with the Ministry.</w:t>
      </w:r>
    </w:p>
    <w:bookmarkEnd w:id="24"/>
    <w:bookmarkStart w:id="25" w:name="future-outlook-strategic-recommendations"/>
    <w:p>
      <w:pPr>
        <w:pStyle w:val="Heading2"/>
      </w:pPr>
      <w:r>
        <w:t xml:space="preserve">Future Outlook &amp; Strategic Recommendations</w:t>
      </w:r>
    </w:p>
    <w:p>
      <w:pPr>
        <w:pStyle w:val="FirstParagraph"/>
      </w:pPr>
      <w:r>
        <w:t xml:space="preserve">The Sales Report projects a 50% market expansion in Ivory Coast Abidjan by 2025, driven by:</w:t>
      </w:r>
    </w:p>
    <w:p>
      <w:pPr>
        <w:numPr>
          <w:ilvl w:val="0"/>
          <w:numId w:val="1003"/>
        </w:numPr>
        <w:pStyle w:val="Compact"/>
      </w:pPr>
      <w:r>
        <w:t xml:space="preserve">Government funding for "Digital Curriculum Hubs" across Abidjan (allocated $18M in 2024 budget)</w:t>
      </w:r>
    </w:p>
    <w:p>
      <w:pPr>
        <w:numPr>
          <w:ilvl w:val="0"/>
          <w:numId w:val="1003"/>
        </w:numPr>
        <w:pStyle w:val="Compact"/>
      </w:pPr>
      <w:r>
        <w:t xml:space="preserve">Rising demand for bilingual (French/English) curricula to support Abidjan's multinational business community</w:t>
      </w:r>
    </w:p>
    <w:p>
      <w:pPr>
        <w:numPr>
          <w:ilvl w:val="0"/>
          <w:numId w:val="1003"/>
        </w:numPr>
        <w:pStyle w:val="Compact"/>
      </w:pPr>
      <w:r>
        <w:t xml:space="preserve">Increased private investment in education post-pandemic (53% growth in EdTech funding)</w:t>
      </w:r>
    </w:p>
    <w:p>
      <w:pPr>
        <w:pStyle w:val="FirstParagraph"/>
      </w:pPr>
      <w:r>
        <w:t xml:space="preserve">We recommend:</w:t>
      </w:r>
    </w:p>
    <w:p>
      <w:pPr>
        <w:numPr>
          <w:ilvl w:val="0"/>
          <w:numId w:val="1004"/>
        </w:numPr>
        <w:pStyle w:val="Compact"/>
      </w:pPr>
      <w:r>
        <w:rPr>
          <w:bCs/>
          <w:b/>
        </w:rPr>
        <w:t xml:space="preserve">Launch "Abidjan Curriculum Accelerator" program</w:t>
      </w:r>
      <w:r>
        <w:t xml:space="preserve">: A 12-month pilot embedding our Curriculum Developer team within Ministry of Education offices for faster policy-aligned solutions.</w:t>
      </w:r>
    </w:p>
    <w:p>
      <w:pPr>
        <w:numPr>
          <w:ilvl w:val="0"/>
          <w:numId w:val="1004"/>
        </w:numPr>
        <w:pStyle w:val="Compact"/>
      </w:pPr>
      <w:r>
        <w:rPr>
          <w:bCs/>
          <w:b/>
        </w:rPr>
        <w:t xml:space="preserve">Develop Agri-Education Specialization</w:t>
      </w:r>
      <w:r>
        <w:t xml:space="preserve">: Leverage Ivory Coast's status as world's top cocoa producer to create vocational curriculum modules in sustainable farming (targeting 40 Abidjan schools by Q1 2025).</w:t>
      </w:r>
    </w:p>
    <w:p>
      <w:pPr>
        <w:numPr>
          <w:ilvl w:val="0"/>
          <w:numId w:val="1004"/>
        </w:numPr>
        <w:pStyle w:val="Compact"/>
      </w:pPr>
      <w:r>
        <w:rPr>
          <w:bCs/>
          <w:b/>
        </w:rPr>
        <w:t xml:space="preserve">Build Teacher Ambassador Network</w:t>
      </w:r>
      <w:r>
        <w:t xml:space="preserve">: Train 150 Abidjan educators as certified Curriculum Developer advocates—projected to generate $367K in referral revenue annually.</w:t>
      </w:r>
    </w:p>
    <w:bookmarkEnd w:id="25"/>
    <w:bookmarkStart w:id="26" w:name="X51c9da0675ea3f08fffe7438a96e4f2a09a7dc3"/>
    <w:p>
      <w:pPr>
        <w:pStyle w:val="Heading2"/>
      </w:pPr>
      <w:r>
        <w:t xml:space="preserve">Conclusion: The Strategic Imperative for Ivory Coast Abidjan</w:t>
      </w:r>
    </w:p>
    <w:p>
      <w:pPr>
        <w:pStyle w:val="FirstParagraph"/>
      </w:pPr>
      <w:r>
        <w:t xml:space="preserve">This Sales Report affirms that our Curriculum Developer services are not merely a product but a catalyst for national educational transformation in Ivory Coast. Abidjan—where 60% of the country's education budget flows—demands solutions that bridge tradition and innovation, and our localized approach delivers measurable impact: 89% of client schools report improved student engagement, while our Curriculum Developer team has trained over 450 Ivorian educators in modern pedagogy.</w:t>
      </w:r>
    </w:p>
    <w:p>
      <w:pPr>
        <w:pStyle w:val="BodyText"/>
      </w:pPr>
      <w:r>
        <w:t xml:space="preserve">As Ivory Coast advances toward its goal of becoming a knowledge economy by 2035, the role of the Curriculum Developer evolves from service provider to national partner. Our Sales Report concludes with unambiguous evidence: In the competitive landscape of Ivory Coast Abidjan education, our Curriculum Developer model is not just viable—it's indispensable for sustainable growth. We stand ready to scale from 27 current partners to 150 by 2026, driving tangible educational outcomes across this pivotal West African hub.</w:t>
      </w:r>
    </w:p>
    <w:p>
      <w:pPr>
        <w:pStyle w:val="BodyText"/>
      </w:pPr>
      <w:r>
        <w:rPr>
          <w:bCs/>
          <w:b/>
        </w:rPr>
        <w:t xml:space="preserve">Prepared by:</w:t>
      </w:r>
      <w:r>
        <w:t xml:space="preserve"> </w:t>
      </w:r>
      <w:r>
        <w:t xml:space="preserve">International Education Solutions Division</w:t>
      </w:r>
    </w:p>
    <w:p>
      <w:pPr>
        <w:pStyle w:val="BodyText"/>
      </w:pPr>
      <w:r>
        <w:rPr>
          <w:bCs/>
          <w:b/>
        </w:rPr>
        <w:t xml:space="preserve">Date:</w:t>
      </w:r>
      <w:r>
        <w:t xml:space="preserve"> </w:t>
      </w:r>
      <w:r>
        <w:t xml:space="preserve">May 14, 2024</w:t>
      </w:r>
    </w:p>
    <w:p>
      <w:pPr>
        <w:pStyle w:val="BodyText"/>
      </w:pPr>
      <w:r>
        <w:rPr>
          <w:bCs/>
          <w:b/>
        </w:rPr>
        <w:t xml:space="preserve">Confidential: For Internal Use Only – Ivory Coast Abidjan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Ivory Coast Abidjan Market Analysis</dc:title>
  <dc:creator/>
  <dc:language>en</dc:language>
  <cp:keywords/>
  <dcterms:created xsi:type="dcterms:W3CDTF">2026-07-19T06:02:45Z</dcterms:created>
  <dcterms:modified xsi:type="dcterms:W3CDTF">2026-07-19T06:02:45Z</dcterms:modified>
</cp:coreProperties>
</file>

<file path=docProps/custom.xml><?xml version="1.0" encoding="utf-8"?>
<Properties xmlns="http://schemas.openxmlformats.org/officeDocument/2006/custom-properties" xmlns:vt="http://schemas.openxmlformats.org/officeDocument/2006/docPropsVTypes"/>
</file>