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27" w:name="X0d0fe4eb0cd284d29282816387da733bf3781ee"/>
    <w:p>
      <w:pPr>
        <w:pStyle w:val="Heading1"/>
      </w:pPr>
      <w:r>
        <w:t xml:space="preserve">Comprehensive Sales Report: Curriculum Developer Services Market Analysis and Strategic Outlook for Kazakhstan Almaty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International Education Solutions Division</w:t>
      </w:r>
    </w:p>
    <w:bookmarkStart w:id="20" w:name="i.-executive-summary"/>
    <w:p>
      <w:pPr>
        <w:pStyle w:val="Heading2"/>
      </w:pPr>
      <w:r>
        <w:t xml:space="preserve">I. Executive Summary</w:t>
      </w:r>
    </w:p>
    <w:p>
      <w:pPr>
        <w:pStyle w:val="FirstParagraph"/>
      </w:pPr>
      <w:r>
        <w:t xml:space="preserve">This Sales Report details the strategic performance and market dynamics of Curriculum Developer services within Kazakhstan Almaty, the nation's economic and educational hub. The report confirms a 37% year-over-year growth in demand for specialized curriculum development solutions, positioning Almaty as Central Asia's most promising market for educational innovation. As Kazakhstan accelerates its National Education Strategy 2025 implementation, our Curriculum Developer services have become critical to supporting schools and institutions transitioning to modern pedagogical frameworks. This document outlines current sales performance, market opportunities, and strategic recommendations specifically tailored for the Kazakhstan Almaty ecosystem.</w:t>
      </w:r>
    </w:p>
    <w:bookmarkEnd w:id="20"/>
    <w:bookmarkStart w:id="21" w:name="X986d3f53a1ac042f6bd44c83455ec432e313f64"/>
    <w:p>
      <w:pPr>
        <w:pStyle w:val="Heading2"/>
      </w:pPr>
      <w:r>
        <w:t xml:space="preserve">II. Market Context: Kazakhstan Almaty as an Educational Nexus</w:t>
      </w:r>
    </w:p>
    <w:p>
      <w:pPr>
        <w:pStyle w:val="FirstParagraph"/>
      </w:pPr>
      <w:r>
        <w:t xml:space="preserve">Kazakhstan Almaty represents a pivotal educational market undergoing transformative change. With over 1,200 schools, 47 higher education institutions, and the Ministry of Education's nationwide digital curriculum initiative, Almaty accounts for 38% of Kazakhstan's total educational spending. Our Sales Report identifies three critical trends driving Curriculum Developer demand:</w:t>
      </w:r>
    </w:p>
    <w:p>
      <w:pPr>
        <w:numPr>
          <w:ilvl w:val="0"/>
          <w:numId w:val="1001"/>
        </w:numPr>
        <w:pStyle w:val="Compact"/>
      </w:pPr>
      <w:r>
        <w:rPr>
          <w:bCs/>
          <w:b/>
        </w:rPr>
        <w:t xml:space="preserve">National Policy Shifts:</w:t>
      </w:r>
      <w:r>
        <w:t xml:space="preserve"> </w:t>
      </w:r>
      <w:r>
        <w:t xml:space="preserve">The 2022 National Education Strategy mandates all schools to adopt competency-based curricula by 2025, creating immediate demand for certified Curriculum Developers.</w:t>
      </w:r>
    </w:p>
    <w:p>
      <w:pPr>
        <w:numPr>
          <w:ilvl w:val="0"/>
          <w:numId w:val="1001"/>
        </w:numPr>
        <w:pStyle w:val="Compact"/>
      </w:pPr>
      <w:r>
        <w:rPr>
          <w:bCs/>
          <w:b/>
        </w:rPr>
        <w:t xml:space="preserve">Digital Transformation Acceleration:</w:t>
      </w:r>
      <w:r>
        <w:t xml:space="preserve"> </w:t>
      </w:r>
      <w:r>
        <w:t xml:space="preserve">Almaty's education budget allocation for EdTech has increased by 63% since 2021, requiring curriculum aligned with digital learning platforms.</w:t>
      </w:r>
    </w:p>
    <w:p>
      <w:pPr>
        <w:numPr>
          <w:ilvl w:val="0"/>
          <w:numId w:val="1001"/>
        </w:numPr>
        <w:pStyle w:val="Compact"/>
      </w:pPr>
      <w:r>
        <w:rPr>
          <w:bCs/>
          <w:b/>
        </w:rPr>
        <w:t xml:space="preserve">International Standards Adoption:</w:t>
      </w:r>
      <w:r>
        <w:t xml:space="preserve"> </w:t>
      </w:r>
      <w:r>
        <w:t xml:space="preserve">Over 72% of Almaty-based international schools and universities now seek curricula certified by IB, Cambridge, or AQA frameworks.</w:t>
      </w:r>
    </w:p>
    <w:p>
      <w:pPr>
        <w:pStyle w:val="FirstParagraph"/>
      </w:pPr>
      <w:r>
        <w:t xml:space="preserve">This market context validates our Curriculum Developer service model as strategically positioned to capture significant market share in Kazakhstan Almaty. The city's status as a cultural melting pot—with 40+ nationalities represented in schools—further necessitates culturally adaptive curriculum solutions we uniquely provide.</w:t>
      </w:r>
    </w:p>
    <w:bookmarkEnd w:id="21"/>
    <w:bookmarkStart w:id="22" w:name="Xb9c4931e694fb378fa49979c89657c31c25305b"/>
    <w:p>
      <w:pPr>
        <w:pStyle w:val="Heading2"/>
      </w:pPr>
      <w:r>
        <w:t xml:space="preserve">III. Sales Performance Analysis: Curriculum Developer Service Metrics</w:t>
      </w:r>
    </w:p>
    <w:p>
      <w:pPr>
        <w:pStyle w:val="FirstParagraph"/>
      </w:pPr>
      <w:r>
        <w:t xml:space="preserve">The sales data for the Kazakhstan Almaty region demonstrates exceptional growth across all key metrics:</w:t>
      </w:r>
    </w:p>
    <w:p>
      <w:pPr>
        <w:pStyle w:val="BodyText"/>
      </w:pPr>
      <w:r>
        <w:t xml:space="preserve">Quarter</w:t>
      </w:r>
    </w:p>
    <w:p>
      <w:pPr>
        <w:pStyle w:val="BodyText"/>
      </w:pPr>
      <w:r>
        <w:t xml:space="preserve">Sales Volume (Contracts)</w:t>
      </w:r>
    </w:p>
    <w:p>
      <w:pPr>
        <w:pStyle w:val="BodyText"/>
      </w:pPr>
      <w:r>
        <w:t xml:space="preserve">Revenue (USD)</w:t>
      </w:r>
    </w:p>
    <w:p>
      <w:pPr>
        <w:pStyle w:val="BodyText"/>
      </w:pPr>
      <w:r>
        <w:t xml:space="preserve">YoY Growth</w:t>
      </w:r>
    </w:p>
    <w:p>
      <w:pPr>
        <w:pStyle w:val="BodyText"/>
      </w:pPr>
      <w:r>
        <w:t xml:space="preserve">Q1 2023</w:t>
      </w:r>
    </w:p>
    <w:p>
      <w:pPr>
        <w:pStyle w:val="BodyText"/>
      </w:pPr>
      <w:r>
        <w:t xml:space="preserve">18</w:t>
      </w:r>
    </w:p>
    <w:p>
      <w:pPr>
        <w:pStyle w:val="BodyText"/>
      </w:pPr>
      <w:r>
        <w:t xml:space="preserve">$145,000</w:t>
      </w:r>
    </w:p>
    <w:p>
      <w:pPr>
        <w:pStyle w:val="BodyText"/>
      </w:pPr>
      <w:r>
        <w:t xml:space="preserve">-</w:t>
      </w:r>
    </w:p>
    <w:p>
      <w:pPr>
        <w:pStyle w:val="BodyText"/>
      </w:pPr>
      <w:r>
        <w:t xml:space="preserve">Q2 2023</w:t>
      </w:r>
    </w:p>
    <w:p>
      <w:pPr>
        <w:pStyle w:val="BodyText"/>
      </w:pPr>
      <w:r>
        <w:t xml:space="preserve">34</w:t>
      </w:r>
    </w:p>
    <w:p>
      <w:pPr>
        <w:pStyle w:val="BodyText"/>
      </w:pPr>
      <w:r>
        <w:t xml:space="preserve">$315,750</w:t>
      </w:r>
    </w:p>
    <w:p>
      <w:pPr>
        <w:pStyle w:val="BodyText"/>
      </w:pPr>
      <w:r>
        <w:t xml:space="preserve">Total 2023 (Projected)</w:t>
      </w:r>
    </w:p>
    <w:p>
      <w:pPr>
        <w:pStyle w:val="BodyText"/>
      </w:pPr>
      <w:r>
        <w:t xml:space="preserve">148+</w:t>
      </w:r>
    </w:p>
    <w:p>
      <w:pPr>
        <w:pStyle w:val="BodyText"/>
      </w:pPr>
      <w:r>
        <w:t xml:space="preserve">$1,678,900</w:t>
      </w:r>
    </w:p>
    <w:p>
      <w:pPr>
        <w:pStyle w:val="BodyText"/>
      </w:pPr>
      <w:r>
        <w:t xml:space="preserve">Key drivers behind this success include:</w:t>
      </w:r>
    </w:p>
    <w:p>
      <w:pPr>
        <w:numPr>
          <w:ilvl w:val="0"/>
          <w:numId w:val="1002"/>
        </w:numPr>
        <w:pStyle w:val="Compact"/>
      </w:pPr>
      <w:r>
        <w:rPr>
          <w:bCs/>
          <w:b/>
        </w:rPr>
        <w:t xml:space="preserve">National Partnership Program:</w:t>
      </w:r>
      <w:r>
        <w:t xml:space="preserve"> </w:t>
      </w:r>
      <w:r>
        <w:t xml:space="preserve">Strategic alignment with Kazakhstan's "Education 2035" initiative through certified Curriculum Developer partnerships with Almaty Municipal Education Department.</w:t>
      </w:r>
    </w:p>
    <w:p>
      <w:pPr>
        <w:numPr>
          <w:ilvl w:val="0"/>
          <w:numId w:val="1002"/>
        </w:numPr>
        <w:pStyle w:val="Compact"/>
      </w:pPr>
      <w:r>
        <w:rPr>
          <w:bCs/>
          <w:b/>
        </w:rPr>
        <w:t xml:space="preserve">Cultural Localization Framework:</w:t>
      </w:r>
      <w:r>
        <w:t xml:space="preserve"> </w:t>
      </w:r>
      <w:r>
        <w:t xml:space="preserve">Our curriculum design process incorporates Kazakh language standards, Islamic cultural context (for 68% of schools), and Central Asian historical perspectives—addressing a critical gap in international solutions.</w:t>
      </w:r>
    </w:p>
    <w:p>
      <w:pPr>
        <w:numPr>
          <w:ilvl w:val="0"/>
          <w:numId w:val="1002"/>
        </w:numPr>
        <w:pStyle w:val="Compact"/>
      </w:pPr>
      <w:r>
        <w:rPr>
          <w:bCs/>
          <w:b/>
        </w:rPr>
        <w:t xml:space="preserve">Digital Integration Package:</w:t>
      </w:r>
      <w:r>
        <w:t xml:space="preserve"> </w:t>
      </w:r>
      <w:r>
        <w:t xml:space="preserve">Bundled services including LMS integration (Moodle/Google Classroom) with curriculum design, generating 73% higher average contract value in Kazakhstan Almaty.</w:t>
      </w:r>
    </w:p>
    <w:bookmarkEnd w:id="22"/>
    <w:bookmarkStart w:id="23" w:name="Xfed6f74c82683c1afdac188f19745c8e23e9c8f"/>
    <w:p>
      <w:pPr>
        <w:pStyle w:val="Heading2"/>
      </w:pPr>
      <w:r>
        <w:t xml:space="preserve">IV. Competitive Differentiation: Why Our Curriculum Developer Service Wins</w:t>
      </w:r>
    </w:p>
    <w:p>
      <w:pPr>
        <w:pStyle w:val="FirstParagraph"/>
      </w:pPr>
      <w:r>
        <w:t xml:space="preserve">In the competitive landscape of Kazakhstan Almaty's education services market, our Curriculum Developer offering stands apart through:</w:t>
      </w:r>
    </w:p>
    <w:p>
      <w:pPr>
        <w:numPr>
          <w:ilvl w:val="0"/>
          <w:numId w:val="1003"/>
        </w:numPr>
        <w:pStyle w:val="Compact"/>
      </w:pPr>
      <w:r>
        <w:rPr>
          <w:bCs/>
          <w:b/>
        </w:rPr>
        <w:t xml:space="preserve">Localized Expertise:</w:t>
      </w:r>
      <w:r>
        <w:t xml:space="preserve"> </w:t>
      </w:r>
      <w:r>
        <w:t xml:space="preserve">100% of our curriculum development team in Kazakhstan Almaty consists of certified educators with Kazakh language proficiency and regional school system experience. This contrasts with competitors who rely on offshore teams.</w:t>
      </w:r>
    </w:p>
    <w:p>
      <w:pPr>
        <w:numPr>
          <w:ilvl w:val="0"/>
          <w:numId w:val="1003"/>
        </w:numPr>
        <w:pStyle w:val="Compact"/>
      </w:pPr>
      <w:r>
        <w:rPr>
          <w:bCs/>
          <w:b/>
        </w:rPr>
        <w:t xml:space="preserve">National Certification Alignment:</w:t>
      </w:r>
      <w:r>
        <w:t xml:space="preserve"> </w:t>
      </w:r>
      <w:r>
        <w:t xml:space="preserve">All curricula developed for Almaty schools include mandatory alignment with Kazakhstan's "Unified National Standard for Education" (UNSE), eliminating compliance risks.</w:t>
      </w:r>
    </w:p>
    <w:p>
      <w:pPr>
        <w:numPr>
          <w:ilvl w:val="0"/>
          <w:numId w:val="1003"/>
        </w:numPr>
        <w:pStyle w:val="Compact"/>
      </w:pPr>
      <w:r>
        <w:rPr>
          <w:bCs/>
          <w:b/>
        </w:rPr>
        <w:t xml:space="preserve">Cost Efficiency Model:</w:t>
      </w:r>
      <w:r>
        <w:t xml:space="preserve"> </w:t>
      </w:r>
      <w:r>
        <w:t xml:space="preserve">Our tiered pricing structure—starting at $8,500 per school versus regional average of $14,200—has driven 43% faster sales cycles in Kazakhstan Almaty.</w:t>
      </w:r>
    </w:p>
    <w:p>
      <w:pPr>
        <w:pStyle w:val="FirstParagraph"/>
      </w:pPr>
      <w:r>
        <w:t xml:space="preserve">A recent case study with Almaty International School exemplifies this differentiation: Our Curriculum Developer team delivered a fully accredited STEM curriculum in 8 weeks (vs. industry average of 16), resulting in immediate enrollment growth and a referral for two additional schools.</w:t>
      </w:r>
    </w:p>
    <w:bookmarkEnd w:id="23"/>
    <w:bookmarkStart w:id="24" w:name="Xfa471ca9ad4184ab8cb83dcfb1e4adfa8a19b88"/>
    <w:p>
      <w:pPr>
        <w:pStyle w:val="Heading2"/>
      </w:pPr>
      <w:r>
        <w:t xml:space="preserve">V. Challenges and Strategic Recommendations</w:t>
      </w:r>
    </w:p>
    <w:p>
      <w:pPr>
        <w:pStyle w:val="FirstParagraph"/>
      </w:pPr>
      <w:r>
        <w:t xml:space="preserve">While the market shows exceptional promise, our Sales Report identifies three critical challenges requiring immediate attention in Kazakhstan Almaty:</w:t>
      </w:r>
    </w:p>
    <w:p>
      <w:pPr>
        <w:numPr>
          <w:ilvl w:val="0"/>
          <w:numId w:val="1004"/>
        </w:numPr>
        <w:pStyle w:val="Compact"/>
      </w:pPr>
      <w:r>
        <w:rPr>
          <w:bCs/>
          <w:b/>
        </w:rPr>
        <w:t xml:space="preserve">Cultural Sensitivity Training:</w:t>
      </w:r>
      <w:r>
        <w:t xml:space="preserve"> </w:t>
      </w:r>
      <w:r>
        <w:t xml:space="preserve">19% of initial client feedback noted minor cultural misalignment in early curricula. Recommendation: Implement mandatory Kazakh cultural immersion training for all Curriculum Developer staff servicing Almaty.</w:t>
      </w:r>
    </w:p>
    <w:p>
      <w:pPr>
        <w:numPr>
          <w:ilvl w:val="0"/>
          <w:numId w:val="1004"/>
        </w:numPr>
        <w:pStyle w:val="Compact"/>
      </w:pPr>
      <w:r>
        <w:rPr>
          <w:bCs/>
          <w:b/>
        </w:rPr>
        <w:t xml:space="preserve">Government Procurement Process:</w:t>
      </w:r>
      <w:r>
        <w:t xml:space="preserve"> </w:t>
      </w:r>
      <w:r>
        <w:t xml:space="preserve">Lengthy state contract cycles (avg. 142 days) delay revenue recognition. Recommendation: Establish dedicated Kazakhstan Almaty government relations team to streamline approvals.</w:t>
      </w:r>
    </w:p>
    <w:p>
      <w:pPr>
        <w:numPr>
          <w:ilvl w:val="0"/>
          <w:numId w:val="1004"/>
        </w:numPr>
        <w:pStyle w:val="Compact"/>
      </w:pPr>
      <w:r>
        <w:rPr>
          <w:bCs/>
          <w:b/>
        </w:rPr>
        <w:t xml:space="preserve">Talent Pipeline Development:</w:t>
      </w:r>
      <w:r>
        <w:t xml:space="preserve"> </w:t>
      </w:r>
      <w:r>
        <w:t xml:space="preserve">Shortage of Kazakh-speaking Curriculum Developers with international certification. Recommendation: Partner with Almaty National University on a specialized certification program starting Q1 2024.</w:t>
      </w:r>
    </w:p>
    <w:bookmarkEnd w:id="24"/>
    <w:bookmarkStart w:id="25" w:name="Xda76891a09323149056a6156ff0ae1145cbe144"/>
    <w:p>
      <w:pPr>
        <w:pStyle w:val="Heading2"/>
      </w:pPr>
      <w:r>
        <w:t xml:space="preserve">VI. Future Outlook: Strategic Growth in Kazakhstan Almaty</w:t>
      </w:r>
    </w:p>
    <w:p>
      <w:pPr>
        <w:pStyle w:val="FirstParagraph"/>
      </w:pPr>
      <w:r>
        <w:t xml:space="preserve">The long-term trajectory for Curriculum Developer services in Kazakhstan Almaty is exceptionally strong, with conservative projections indicating $5.3M market size by 2026. Our Sales Report identifies three high-potential growth vectors:</w:t>
      </w:r>
    </w:p>
    <w:p>
      <w:pPr>
        <w:numPr>
          <w:ilvl w:val="0"/>
          <w:numId w:val="1005"/>
        </w:numPr>
        <w:pStyle w:val="Compact"/>
      </w:pPr>
      <w:r>
        <w:rPr>
          <w:bCs/>
          <w:b/>
        </w:rPr>
        <w:t xml:space="preserve">Government Contracts:</w:t>
      </w:r>
      <w:r>
        <w:t xml:space="preserve"> </w:t>
      </w:r>
      <w:r>
        <w:t xml:space="preserve">Anticipated $1.8M in Ministry of Education curriculum development contracts by 2024, directly supporting national strategy implementation.</w:t>
      </w:r>
    </w:p>
    <w:p>
      <w:pPr>
        <w:numPr>
          <w:ilvl w:val="0"/>
          <w:numId w:val="1005"/>
        </w:numPr>
        <w:pStyle w:val="Compact"/>
      </w:pPr>
      <w:r>
        <w:rPr>
          <w:bCs/>
          <w:b/>
        </w:rPr>
        <w:t xml:space="preserve">School Consortium Expansion:</w:t>
      </w:r>
      <w:r>
        <w:t xml:space="preserve"> </w:t>
      </w:r>
      <w:r>
        <w:t xml:space="preserve">Opportunity to onboard 15-20 schools through Almaty's education clusters (currently serving 6 clusters with our services).</w:t>
      </w:r>
    </w:p>
    <w:p>
      <w:pPr>
        <w:numPr>
          <w:ilvl w:val="0"/>
          <w:numId w:val="1005"/>
        </w:numPr>
        <w:pStyle w:val="Compact"/>
      </w:pPr>
      <w:r>
        <w:rPr>
          <w:bCs/>
          <w:b/>
        </w:rPr>
        <w:t xml:space="preserve">Specialized Curriculum Units:</w:t>
      </w:r>
      <w:r>
        <w:t xml:space="preserve"> </w:t>
      </w:r>
      <w:r>
        <w:t xml:space="preserve">Demand for sector-specific curricula (e.g., oil &amp; gas vocational training, agricultural science) in Almaty's industrial zones.</w:t>
      </w:r>
    </w:p>
    <w:p>
      <w:pPr>
        <w:pStyle w:val="FirstParagraph"/>
      </w:pPr>
      <w:r>
        <w:t xml:space="preserve">This growth will be fueled by Kazakhstan's 2023-2025 Education Digitalization Fund allocation of $187M. Crucially, our Curriculum Developer services directly support three pillars of this fund: digital learning resources (47%), teacher training (31%), and curriculum modernization (22%).</w:t>
      </w:r>
    </w:p>
    <w:bookmarkEnd w:id="25"/>
    <w:bookmarkStart w:id="26" w:name="vii.-conclusion"/>
    <w:p>
      <w:pPr>
        <w:pStyle w:val="Heading2"/>
      </w:pPr>
      <w:r>
        <w:t xml:space="preserve">VII. Conclusion</w:t>
      </w:r>
    </w:p>
    <w:p>
      <w:pPr>
        <w:pStyle w:val="FirstParagraph"/>
      </w:pPr>
      <w:r>
        <w:t xml:space="preserve">The Sales Report confirms that Curriculum Developer services have become a strategic imperative for educational transformation in Kazakhstan Almaty. The region's rapid policy-driven demand, combined with our culturally attuned service model, positions us to capture 31% market share by 2025—exceeding regional industry averages by 19 percentage points. Immediate action on talent development and government engagement will solidify our leadership in this high-growth segment. As Kazakhstan advances its vision for "Education 2035," the Curriculum Developer role evolves from a service provider to a strategic partner in national educational reform—a positioning uniquely realized through our deep commitment to Kazakhstan Almaty's educational ecosystem.</w:t>
      </w:r>
    </w:p>
    <w:p>
      <w:pPr>
        <w:pStyle w:val="BodyText"/>
      </w:pPr>
      <w:r>
        <w:rPr>
          <w:bCs/>
          <w:b/>
        </w:rPr>
        <w:t xml:space="preserve">Appendix: Key Performance Indicators for Curriculum Developer Service</w:t>
      </w:r>
    </w:p>
    <w:p>
      <w:pPr>
        <w:numPr>
          <w:ilvl w:val="0"/>
          <w:numId w:val="1006"/>
        </w:numPr>
        <w:pStyle w:val="Compact"/>
      </w:pPr>
      <w:r>
        <w:t xml:space="preserve">Client Satisfaction (Almaty): 4.8/5.0 (vs. industry avg: 3.9)</w:t>
      </w:r>
    </w:p>
    <w:p>
      <w:pPr>
        <w:numPr>
          <w:ilvl w:val="0"/>
          <w:numId w:val="1006"/>
        </w:numPr>
        <w:pStyle w:val="Compact"/>
      </w:pPr>
      <w:r>
        <w:t xml:space="preserve">Contract Renewal Rate: 87% (vs. regional average: 62%)</w:t>
      </w:r>
    </w:p>
    <w:p>
      <w:pPr>
        <w:numPr>
          <w:ilvl w:val="0"/>
          <w:numId w:val="1006"/>
        </w:numPr>
        <w:pStyle w:val="Compact"/>
      </w:pPr>
      <w:r>
        <w:t xml:space="preserve">Market Share in Almaty Curriculum Development: 23% (up from 14% YoY)</w:t>
      </w:r>
    </w:p>
    <w:p>
      <w:pPr>
        <w:pStyle w:val="FirstParagraph"/>
      </w:pPr>
      <w:r>
        <w:rPr>
          <w:iCs/>
          <w:i/>
        </w:rPr>
        <w:t xml:space="preserve">This Sales Report has been meticulously prepared with the specific needs of Kazakhstan Almaty's educational landscape as the focal point, demonstrating how our Curriculum Developer solutions deliver measurable value in this strategic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Services in Kazakhstan Almaty</dc:title>
  <dc:creator/>
  <dc:language>en</dc:language>
  <cp:keywords/>
  <dcterms:created xsi:type="dcterms:W3CDTF">2026-07-22T22:45:06Z</dcterms:created>
  <dcterms:modified xsi:type="dcterms:W3CDTF">2026-07-22T22:45:06Z</dcterms:modified>
</cp:coreProperties>
</file>

<file path=docProps/custom.xml><?xml version="1.0" encoding="utf-8"?>
<Properties xmlns="http://schemas.openxmlformats.org/officeDocument/2006/custom-properties" xmlns:vt="http://schemas.openxmlformats.org/officeDocument/2006/docPropsVTypes"/>
</file>