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Kenya</w:t>
      </w:r>
      <w:r>
        <w:t xml:space="preserve"> </w:t>
      </w:r>
      <w:r>
        <w:t xml:space="preserve">Nairobi</w:t>
      </w:r>
    </w:p>
    <w:bookmarkStart w:id="28" w:name="X166cb9d98dd14502247ab418cf87f9d1f9b7d50"/>
    <w:p>
      <w:pPr>
        <w:pStyle w:val="Heading1"/>
      </w:pPr>
      <w:r>
        <w:t xml:space="preserve">ANNUAL SALES REPORT: CURRICULUM DEVELOPER SERVICES FOR EDUCATIONAL INSTITUTIONS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Educational Solutions Kenya</w:t>
      </w:r>
      <w:r>
        <w:br/>
      </w:r>
      <w:r>
        <w:rPr>
          <w:bCs/>
          <w:b/>
        </w:rPr>
        <w:t xml:space="preserve">Prepared By:</w:t>
      </w:r>
      <w:r>
        <w:t xml:space="preserve"> </w:t>
      </w:r>
      <w:r>
        <w:t xml:space="preserve">Sales Strategy Department - Nairobi Operations</w:t>
      </w:r>
    </w:p>
    <w:bookmarkStart w:id="20" w:name="i.-executive-summary"/>
    <w:p>
      <w:pPr>
        <w:pStyle w:val="Heading2"/>
      </w:pPr>
      <w:r>
        <w:t xml:space="preserve">I. Executive Summary</w:t>
      </w:r>
    </w:p>
    <w:p>
      <w:pPr>
        <w:pStyle w:val="FirstParagraph"/>
      </w:pPr>
      <w:r>
        <w:t xml:space="preserve">This comprehensive Sales Report details the performance and strategic positioning of our Curriculum Developer services across Kenya's capital city, Nairobi. The report confirms a 47% year-over-year growth in curriculum development contracts within the Nairobi education sector, establishing us as the leading provider of specialized Curriculum Developer solutions for schools, NGOs, and government institutions. Our strategic focus on Nairobi's unique educational ecosystem has driven exceptional results in a market where quality curriculum design directly impacts student outcomes and institutional reputation.</w:t>
      </w:r>
    </w:p>
    <w:bookmarkEnd w:id="20"/>
    <w:bookmarkStart w:id="21" w:name="X3a4f4f195eea7071039a9e2d9ae75624c55e452"/>
    <w:p>
      <w:pPr>
        <w:pStyle w:val="Heading2"/>
      </w:pPr>
      <w:r>
        <w:t xml:space="preserve">II. Market Context: Why Kenya Nairobi Demands Specialized Curriculum Development</w:t>
      </w:r>
    </w:p>
    <w:p>
      <w:pPr>
        <w:pStyle w:val="FirstParagraph"/>
      </w:pPr>
      <w:r>
        <w:t xml:space="preserve">Nairobi represents the epicenter of Kenya's education innovation, housing 68% of the country's private schools, international institutions, and major NGOs operating in curriculum development. The 2023 Education Ministry report indicates that 73% of Nairobi schools require curriculum modernization to align with Kenya Competency-Based Curriculum (CBC) reforms. This creates an urgent market need for expert Curriculum Developer services – precisely where our solutions deliver measurable impact.</w:t>
      </w:r>
    </w:p>
    <w:p>
      <w:pPr>
        <w:pStyle w:val="BodyText"/>
      </w:pPr>
      <w:r>
        <w:t xml:space="preserve">Unlike other regions, Nairobi's education landscape features:</w:t>
      </w:r>
    </w:p>
    <w:p>
      <w:pPr>
        <w:numPr>
          <w:ilvl w:val="0"/>
          <w:numId w:val="1001"/>
        </w:numPr>
        <w:pStyle w:val="Compact"/>
      </w:pPr>
      <w:r>
        <w:t xml:space="preserve">High competition among premium schools seeking differentiated curricula</w:t>
      </w:r>
    </w:p>
    <w:p>
      <w:pPr>
        <w:numPr>
          <w:ilvl w:val="0"/>
          <w:numId w:val="1001"/>
        </w:numPr>
        <w:pStyle w:val="Compact"/>
      </w:pPr>
      <w:r>
        <w:t xml:space="preserve">Government mandates requiring rapid CBC alignment</w:t>
      </w:r>
    </w:p>
    <w:p>
      <w:pPr>
        <w:numPr>
          <w:ilvl w:val="0"/>
          <w:numId w:val="1001"/>
        </w:numPr>
        <w:pStyle w:val="Compact"/>
      </w:pPr>
      <w:r>
        <w:t xml:space="preserve">International school expansions demanding globally relevant content</w:t>
      </w:r>
    </w:p>
    <w:p>
      <w:pPr>
        <w:numPr>
          <w:ilvl w:val="0"/>
          <w:numId w:val="1001"/>
        </w:numPr>
        <w:pStyle w:val="Compact"/>
      </w:pPr>
      <w:r>
        <w:t xml:space="preserve">Critical need for digital integration in post-pandemic learning environments</w:t>
      </w:r>
    </w:p>
    <w:bookmarkEnd w:id="21"/>
    <w:bookmarkStart w:id="22" w:name="Xb143e58dbde914d46e8aac7bc158b4922134c17"/>
    <w:p>
      <w:pPr>
        <w:pStyle w:val="Heading2"/>
      </w:pPr>
      <w:r>
        <w:t xml:space="preserve">III. Sales Performance: Curriculum Developer Service Metrics (Nairobi Market)</w:t>
      </w:r>
    </w:p>
    <w:p>
      <w:pPr>
        <w:pStyle w:val="FirstParagraph"/>
      </w:pPr>
      <w:r>
        <w:t xml:space="preserve">Service Segment</w:t>
      </w:r>
    </w:p>
    <w:p>
      <w:pPr>
        <w:pStyle w:val="BodyText"/>
      </w:pPr>
      <w:r>
        <w:t xml:space="preserve">2022 Contracts</w:t>
      </w:r>
    </w:p>
    <w:p>
      <w:pPr>
        <w:pStyle w:val="BodyText"/>
      </w:pPr>
      <w:r>
        <w:t xml:space="preserve">2023 Contracts</w:t>
      </w:r>
    </w:p>
    <w:p>
      <w:pPr>
        <w:pStyle w:val="BodyText"/>
      </w:pPr>
      <w:r>
        <w:t xml:space="preserve">% Growth</w:t>
      </w:r>
    </w:p>
    <w:p>
      <w:pPr>
        <w:pStyle w:val="BodyText"/>
      </w:pPr>
      <w:r>
        <w:t xml:space="preserve">Avg. Contract Value (KES)</w:t>
      </w:r>
    </w:p>
    <w:p>
      <w:pPr>
        <w:pStyle w:val="BodyText"/>
      </w:pPr>
      <w:r>
        <w:t xml:space="preserve">Primary Schools (Nairobi County)</w:t>
      </w:r>
    </w:p>
    <w:p>
      <w:pPr>
        <w:pStyle w:val="BodyText"/>
      </w:pPr>
      <w:r>
        <w:t xml:space="preserve">42</w:t>
      </w:r>
    </w:p>
    <w:p>
      <w:pPr>
        <w:pStyle w:val="BodyText"/>
      </w:pPr>
      <w:r>
        <w:t xml:space="preserve">67</w:t>
      </w:r>
    </w:p>
    <w:p>
      <w:pPr>
        <w:pStyle w:val="BodyText"/>
      </w:pPr>
      <w:r>
        <w:t xml:space="preserve">+59.5%</w:t>
      </w:r>
    </w:p>
    <w:p>
      <w:pPr>
        <w:pStyle w:val="BodyText"/>
      </w:pPr>
      <w:r>
        <w:t xml:space="preserve">1,850,000</w:t>
      </w:r>
    </w:p>
    <w:p>
      <w:pPr>
        <w:pStyle w:val="BodyText"/>
      </w:pPr>
      <w:r>
        <w:t xml:space="preserve">Secondary Schools (Nairobi City)</w:t>
      </w:r>
    </w:p>
    <w:p>
      <w:pPr>
        <w:pStyle w:val="BodyText"/>
      </w:pPr>
      <w:r>
        <w:t xml:space="preserve">38</w:t>
      </w:r>
    </w:p>
    <w:p>
      <w:pPr>
        <w:pStyle w:val="BodyText"/>
      </w:pPr>
      <w:r>
        <w:t xml:space="preserve">Total Curriculum Developer Contracts (Nairobi)</w:t>
      </w:r>
    </w:p>
    <w:p>
      <w:pPr>
        <w:pStyle w:val="BodyText"/>
      </w:pPr>
      <w:r>
        <w:t xml:space="preserve">94</w:t>
      </w:r>
    </w:p>
    <w:p>
      <w:pPr>
        <w:pStyle w:val="BodyText"/>
      </w:pPr>
      <w:r>
        <w:t xml:space="preserve">137</w:t>
      </w:r>
    </w:p>
    <w:p>
      <w:pPr>
        <w:pStyle w:val="BodyText"/>
      </w:pPr>
      <w:r>
        <w:t xml:space="preserve">+45.7%</w:t>
      </w:r>
    </w:p>
    <w:p>
      <w:pPr>
        <w:pStyle w:val="BodyText"/>
      </w:pPr>
      <w:r>
        <w:t xml:space="preserve">Our Sales Report confirms Nairobi generated 62% of our national revenue from Curriculum Developer services in 2023, totaling KES 84.9 million – a significant increase from KES 58 million in 2022. Key drivers included:</w:t>
      </w:r>
    </w:p>
    <w:p>
      <w:pPr>
        <w:numPr>
          <w:ilvl w:val="0"/>
          <w:numId w:val="1002"/>
        </w:numPr>
        <w:pStyle w:val="Compact"/>
      </w:pPr>
      <w:r>
        <w:rPr>
          <w:bCs/>
          <w:b/>
        </w:rPr>
        <w:t xml:space="preserve">Government Partnerships:</w:t>
      </w:r>
      <w:r>
        <w:t xml:space="preserve"> </w:t>
      </w:r>
      <w:r>
        <w:t xml:space="preserve">Secured framework agreements with Nairobi County Education Office for standardized CBC implementation</w:t>
      </w:r>
    </w:p>
    <w:p>
      <w:pPr>
        <w:numPr>
          <w:ilvl w:val="0"/>
          <w:numId w:val="1002"/>
        </w:numPr>
        <w:pStyle w:val="Compact"/>
      </w:pPr>
      <w:r>
        <w:rPr>
          <w:bCs/>
          <w:b/>
        </w:rPr>
        <w:t xml:space="preserve">Private School Expansion:</w:t>
      </w:r>
      <w:r>
        <w:t xml:space="preserve"> </w:t>
      </w:r>
      <w:r>
        <w:t xml:space="preserve">Onboarded 19 new premium schools (e.g., Kibera International Academy, Westlands Prep) seeking differentiated curriculum models</w:t>
      </w:r>
    </w:p>
    <w:p>
      <w:pPr>
        <w:numPr>
          <w:ilvl w:val="0"/>
          <w:numId w:val="1002"/>
        </w:numPr>
        <w:pStyle w:val="Compact"/>
      </w:pPr>
      <w:r>
        <w:rPr>
          <w:bCs/>
          <w:b/>
        </w:rPr>
        <w:t xml:space="preserve">Digital Curriculum Solutions:</w:t>
      </w:r>
      <w:r>
        <w:t xml:space="preserve"> </w:t>
      </w:r>
      <w:r>
        <w:t xml:space="preserve">42% of contracts included our "Nairobi Digital Learning Package" addressing post-pandemic tech integration needs</w:t>
      </w:r>
    </w:p>
    <w:bookmarkEnd w:id="22"/>
    <w:bookmarkStart w:id="23" w:name="X105e3e820113d39f95581a1f0122bd2abd8cc26"/>
    <w:p>
      <w:pPr>
        <w:pStyle w:val="Heading2"/>
      </w:pPr>
      <w:r>
        <w:t xml:space="preserve">IV. Strategic Advantages Driving Sales in Kenya Nairobi</w:t>
      </w:r>
    </w:p>
    <w:p>
      <w:pPr>
        <w:pStyle w:val="FirstParagraph"/>
      </w:pPr>
      <w:r>
        <w:t xml:space="preserve">Our success stems from understanding Nairobi-specific challenges. The Curriculum Developer role we provide isn't just about content creation – it's a localized partnership model designed for Nairobi's realities:</w:t>
      </w:r>
    </w:p>
    <w:p>
      <w:pPr>
        <w:numPr>
          <w:ilvl w:val="0"/>
          <w:numId w:val="1003"/>
        </w:numPr>
        <w:pStyle w:val="Compact"/>
      </w:pPr>
      <w:r>
        <w:rPr>
          <w:bCs/>
          <w:b/>
        </w:rPr>
        <w:t xml:space="preserve">CBC Alignment Expertise:</w:t>
      </w:r>
      <w:r>
        <w:t xml:space="preserve"> </w:t>
      </w:r>
      <w:r>
        <w:t xml:space="preserve">Our Nairobi-based Curriculum Developers maintain real-time knowledge of Ministry of Education circulars and CBC assessment frameworks, ensuring school compliance</w:t>
      </w:r>
    </w:p>
    <w:p>
      <w:pPr>
        <w:numPr>
          <w:ilvl w:val="0"/>
          <w:numId w:val="1003"/>
        </w:numPr>
        <w:pStyle w:val="Compact"/>
      </w:pPr>
      <w:r>
        <w:rPr>
          <w:bCs/>
          <w:b/>
        </w:rPr>
        <w:t xml:space="preserve">Cultural Context Integration:</w:t>
      </w:r>
      <w:r>
        <w:t xml:space="preserve"> </w:t>
      </w:r>
      <w:r>
        <w:t xml:space="preserve">Unlike generic providers, our Curriculum Developer team incorporates Nairobi's multicultural dynamics (e.g., Swahili-English bilingual content for Kibera schools)</w:t>
      </w:r>
    </w:p>
    <w:p>
      <w:pPr>
        <w:numPr>
          <w:ilvl w:val="0"/>
          <w:numId w:val="1003"/>
        </w:numPr>
        <w:pStyle w:val="Compact"/>
      </w:pPr>
      <w:r>
        <w:rPr>
          <w:bCs/>
          <w:b/>
        </w:rPr>
        <w:t xml:space="preserve">Infrastructure Adaptation:</w:t>
      </w:r>
      <w:r>
        <w:t xml:space="preserve"> </w:t>
      </w:r>
      <w:r>
        <w:t xml:space="preserve">Developed modular curriculum packages for Nairobi schools with varying digital access – critical after the 2021 network disruption crisis</w:t>
      </w:r>
    </w:p>
    <w:p>
      <w:pPr>
        <w:numPr>
          <w:ilvl w:val="0"/>
          <w:numId w:val="1003"/>
        </w:numPr>
        <w:pStyle w:val="Compact"/>
      </w:pPr>
      <w:r>
        <w:rPr>
          <w:bCs/>
          <w:b/>
        </w:rPr>
        <w:t xml:space="preserve">Stakeholder Engagement:</w:t>
      </w:r>
      <w:r>
        <w:t xml:space="preserve"> </w:t>
      </w:r>
      <w:r>
        <w:t xml:space="preserve">Curriculum Developer consultants conduct workshops with Nairobi school boards and parent associations, building trust beyond standard contracts</w:t>
      </w:r>
    </w:p>
    <w:bookmarkEnd w:id="23"/>
    <w:bookmarkStart w:id="24" w:name="X5235ac79c7762b72d6f5256b7f33a0260272d50"/>
    <w:p>
      <w:pPr>
        <w:pStyle w:val="Heading2"/>
      </w:pPr>
      <w:r>
        <w:t xml:space="preserve">V. Client Success Stories: Curriculum Developer Impact in Nairobi</w:t>
      </w:r>
    </w:p>
    <w:p>
      <w:pPr>
        <w:pStyle w:val="FirstParagraph"/>
      </w:pPr>
      <w:r>
        <w:rPr>
          <w:iCs/>
          <w:i/>
        </w:rPr>
        <w:t xml:space="preserve">Case Study 1: Muthaiga Private School (Nairobi)</w:t>
      </w:r>
      <w:r>
        <w:br/>
      </w:r>
      <w:r>
        <w:t xml:space="preserve">After implementing our CBC-aligned curriculum with specialized Curriculum Developer support, student pass rates increased by 34% within one academic year. The Nairobi-based Curriculum Developer team conducted teacher training sessions in Swahili and English – addressing communication barriers that previously hindered implementation.</w:t>
      </w:r>
    </w:p>
    <w:p>
      <w:pPr>
        <w:pStyle w:val="BodyText"/>
      </w:pPr>
      <w:r>
        <w:rPr>
          <w:iCs/>
          <w:i/>
        </w:rPr>
        <w:t xml:space="preserve">Case Study 2: Nairobi County Government Partnership</w:t>
      </w:r>
      <w:r>
        <w:br/>
      </w:r>
      <w:r>
        <w:t xml:space="preserve">Our Curriculum Developer framework agreement with the county education department accelerated CBC rollout across 38 public schools. The Nairobi office's rapid response to ministry policy changes (e.g., revised STEM standards) reduced implementation timelines by 52% compared to previous vendors.</w:t>
      </w:r>
    </w:p>
    <w:bookmarkEnd w:id="24"/>
    <w:bookmarkStart w:id="25" w:name="X2aae36e08868f8dbddeeee289cb430abe716d7b"/>
    <w:p>
      <w:pPr>
        <w:pStyle w:val="Heading2"/>
      </w:pPr>
      <w:r>
        <w:t xml:space="preserve">VI. Competitive Landscape &amp; Sales Challenges in Kenya Nairobi</w:t>
      </w:r>
    </w:p>
    <w:p>
      <w:pPr>
        <w:pStyle w:val="FirstParagraph"/>
      </w:pPr>
      <w:r>
        <w:t xml:space="preserve">Nairobi's Curriculum Developer market has seen increased competition, particularly from international firms offering cheaper but culturally disconnected services. Our Sales Report identifies two critical challenges:</w:t>
      </w:r>
    </w:p>
    <w:p>
      <w:pPr>
        <w:numPr>
          <w:ilvl w:val="0"/>
          <w:numId w:val="1004"/>
        </w:numPr>
        <w:pStyle w:val="Compact"/>
      </w:pPr>
      <w:r>
        <w:rPr>
          <w:bCs/>
          <w:b/>
        </w:rPr>
        <w:t xml:space="preserve">Cultural Misalignment:</w:t>
      </w:r>
      <w:r>
        <w:t xml:space="preserve"> </w:t>
      </w:r>
      <w:r>
        <w:t xml:space="preserve">68% of failed curriculum projects in Nairobi stem from consultants ignoring local context (e.g., agricultural-based learning modules for urban schools)</w:t>
      </w:r>
    </w:p>
    <w:p>
      <w:pPr>
        <w:numPr>
          <w:ilvl w:val="0"/>
          <w:numId w:val="1004"/>
        </w:numPr>
        <w:pStyle w:val="Compact"/>
      </w:pPr>
      <w:r>
        <w:rPr>
          <w:bCs/>
          <w:b/>
        </w:rPr>
        <w:t xml:space="preserve">Timing Pressure:</w:t>
      </w:r>
      <w:r>
        <w:t xml:space="preserve"> </w:t>
      </w:r>
      <w:r>
        <w:t xml:space="preserve">Nairobi schools demand rapid implementation – 89% require CBC adaptation within 12 weeks of contract signing</w:t>
      </w:r>
    </w:p>
    <w:p>
      <w:pPr>
        <w:pStyle w:val="FirstParagraph"/>
      </w:pPr>
      <w:r>
        <w:t xml:space="preserve">We overcome these through our Nairobi-centric Curriculum Developer model: All developers reside in Nairobi, maintain active school partnerships, and leverage our local knowledge network. This approach has resulted in a 41% higher client retention rate compared to competitors.</w:t>
      </w:r>
    </w:p>
    <w:bookmarkEnd w:id="25"/>
    <w:bookmarkStart w:id="26" w:name="Xdc086a3497f634903134dc694d5b86145992593"/>
    <w:p>
      <w:pPr>
        <w:pStyle w:val="Heading2"/>
      </w:pPr>
      <w:r>
        <w:t xml:space="preserve">VII. Future Sales Strategy for Kenya Nairobi</w:t>
      </w:r>
    </w:p>
    <w:p>
      <w:pPr>
        <w:pStyle w:val="FirstParagraph"/>
      </w:pPr>
      <w:r>
        <w:t xml:space="preserve">Building on our 2023 success, we propose the following Nairobi-specific initiatives:</w:t>
      </w:r>
    </w:p>
    <w:p>
      <w:pPr>
        <w:numPr>
          <w:ilvl w:val="0"/>
          <w:numId w:val="1005"/>
        </w:numPr>
        <w:pStyle w:val="Compact"/>
      </w:pPr>
      <w:r>
        <w:rPr>
          <w:bCs/>
          <w:b/>
        </w:rPr>
        <w:t xml:space="preserve">Nairobi Curriculum Developer Accelerator Program:</w:t>
      </w:r>
      <w:r>
        <w:t xml:space="preserve"> </w:t>
      </w:r>
      <w:r>
        <w:t xml:space="preserve">A 6-month upskilling initiative targeting local educators to become certified Curriculum Developers – addressing regional talent gaps</w:t>
      </w:r>
    </w:p>
    <w:p>
      <w:pPr>
        <w:numPr>
          <w:ilvl w:val="0"/>
          <w:numId w:val="1005"/>
        </w:numPr>
        <w:pStyle w:val="Compact"/>
      </w:pPr>
      <w:r>
        <w:rPr>
          <w:bCs/>
          <w:b/>
        </w:rPr>
        <w:t xml:space="preserve">Digital Integration Hub:</w:t>
      </w:r>
      <w:r>
        <w:t xml:space="preserve"> </w:t>
      </w:r>
      <w:r>
        <w:t xml:space="preserve">Launching a Nairobi-based tech lab to develop offline-capable curriculum tools for schools with unstable internet (addressing 78% of Nairobi's school connectivity challenges)</w:t>
      </w:r>
    </w:p>
    <w:p>
      <w:pPr>
        <w:numPr>
          <w:ilvl w:val="0"/>
          <w:numId w:val="1005"/>
        </w:numPr>
        <w:pStyle w:val="Compact"/>
      </w:pPr>
      <w:r>
        <w:rPr>
          <w:bCs/>
          <w:b/>
        </w:rPr>
        <w:t xml:space="preserve">Public-Private Curriculum Consortium:</w:t>
      </w:r>
      <w:r>
        <w:t xml:space="preserve"> </w:t>
      </w:r>
      <w:r>
        <w:t xml:space="preserve">Creating a Nairobi-specific partnership platform connecting schools, government, and Curriculum Developer experts to streamline CBC implementation</w:t>
      </w:r>
    </w:p>
    <w:bookmarkEnd w:id="26"/>
    <w:bookmarkStart w:id="27" w:name="Xdaa99edff48b23fe0dd283fd60d7da6dabd1a07"/>
    <w:p>
      <w:pPr>
        <w:pStyle w:val="Heading2"/>
      </w:pPr>
      <w:r>
        <w:t xml:space="preserve">VIII. Conclusion: The Non-Negotiable Role of Curriculum Developers in Kenya Nairobi</w:t>
      </w:r>
    </w:p>
    <w:p>
      <w:pPr>
        <w:pStyle w:val="FirstParagraph"/>
      </w:pPr>
      <w:r>
        <w:t xml:space="preserve">This Sales Report unequivocally demonstrates that specialized Curriculum Developer services aren't just beneficial – they're essential for educational success in Nairobi. As the Kenyan education system evolves under CBC, the demand for locally-grounded curriculum expertise will only intensify. Our data shows that schools partnering with Nairobi-based Curriculum Developers achieve 2.3x faster implementation and 57% higher stakeholder satisfaction than those using generic providers.</w:t>
      </w:r>
    </w:p>
    <w:p>
      <w:pPr>
        <w:pStyle w:val="BodyText"/>
      </w:pPr>
      <w:r>
        <w:t xml:space="preserve">With Nairobi representing Kenya's educational innovation hub, we must double down on our Curriculum Developer strategy. The investments made in our Nairobi operations have yielded exceptional returns, and this Sales Report confirms that continued focus on hyper-localized curriculum development is the single most effective growth driver for our company across all of Kenya.</w:t>
      </w:r>
    </w:p>
    <w:p>
      <w:pPr>
        <w:pStyle w:val="BodyText"/>
      </w:pPr>
      <w:r>
        <w:rPr>
          <w:bCs/>
          <w:b/>
        </w:rPr>
        <w:t xml:space="preserve">Recommendation:</w:t>
      </w:r>
      <w:r>
        <w:t xml:space="preserve"> </w:t>
      </w:r>
      <w:r>
        <w:t xml:space="preserve">Allocate 15% of 2024 marketing budget specifically to Nairobi Curriculum Developer brand awareness campaigns, targeting county education offices and school associations. This focused approach will sustain our market leadership while addressing the critical need for quality curriculum services in Kenya's capital city.</w:t>
      </w:r>
    </w:p>
    <w:p>
      <w:pPr>
        <w:pStyle w:val="BodyText"/>
      </w:pPr>
      <w:r>
        <w:rPr>
          <w:iCs/>
          <w:i/>
        </w:rPr>
        <w:t xml:space="preserve">Appendix: Key Sales Metrics by Sub-Region (Nairobi)</w:t>
      </w:r>
    </w:p>
    <w:p>
      <w:pPr>
        <w:numPr>
          <w:ilvl w:val="0"/>
          <w:numId w:val="1006"/>
        </w:numPr>
        <w:pStyle w:val="Compact"/>
      </w:pPr>
      <w:r>
        <w:t xml:space="preserve">Nairobi City County: 58% of total contracts</w:t>
      </w:r>
    </w:p>
    <w:p>
      <w:pPr>
        <w:numPr>
          <w:ilvl w:val="0"/>
          <w:numId w:val="1006"/>
        </w:numPr>
        <w:pStyle w:val="Compact"/>
      </w:pPr>
      <w:r>
        <w:t xml:space="preserve">Kibra/Machakos Area: 24% growth in curriculum requests</w:t>
      </w:r>
    </w:p>
    <w:p>
      <w:pPr>
        <w:numPr>
          <w:ilvl w:val="0"/>
          <w:numId w:val="1006"/>
        </w:numPr>
        <w:pStyle w:val="Compact"/>
      </w:pPr>
      <w:r>
        <w:t xml:space="preserve">Westlands/Nanyuki Corridor: 37 new secondary school contracts</w:t>
      </w:r>
    </w:p>
    <w:p>
      <w:pPr>
        <w:pStyle w:val="FirstParagraph"/>
      </w:pPr>
      <w:r>
        <w:rPr>
          <w:bCs/>
          <w:b/>
        </w:rPr>
        <w:t xml:space="preserve">Total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Services - Kenya Nairobi</dc:title>
  <dc:creator/>
  <dc:language>en</dc:language>
  <cp:keywords/>
  <dcterms:created xsi:type="dcterms:W3CDTF">2026-07-18T18:05:20Z</dcterms:created>
  <dcterms:modified xsi:type="dcterms:W3CDTF">2026-07-18T18:05:20Z</dcterms:modified>
</cp:coreProperties>
</file>

<file path=docProps/custom.xml><?xml version="1.0" encoding="utf-8"?>
<Properties xmlns="http://schemas.openxmlformats.org/officeDocument/2006/custom-properties" xmlns:vt="http://schemas.openxmlformats.org/officeDocument/2006/docPropsVTypes"/>
</file>