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bf9ebd789dbef0243e1d272a922a0debbd03ce"/>
    <w:p>
      <w:pPr>
        <w:pStyle w:val="Heading1"/>
      </w:pPr>
      <w:r>
        <w:t xml:space="preserve">ANNUAL SALES REPORT: CURRICULUM DEVELOPER SERVICES IN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2023 - September 30, 2023</w:t>
      </w:r>
      <w:r>
        <w:br/>
      </w:r>
      <w:r>
        <w:rPr>
          <w:bCs/>
          <w:b/>
        </w:rPr>
        <w:t xml:space="preserve">Purpose:</w:t>
      </w:r>
      <w:r>
        <w:t xml:space="preserve"> </w:t>
      </w:r>
      <w:r>
        <w:t xml:space="preserve">Comprehensive analysis of Curriculum Developer service sales performance across Malaysia Kuala Lumpur</w:t>
      </w:r>
    </w:p>
    <w:bookmarkStart w:id="20" w:name="executive-summary"/>
    <w:p>
      <w:pPr>
        <w:pStyle w:val="Heading2"/>
      </w:pPr>
      <w:r>
        <w:t xml:space="preserve">Executive Summary</w:t>
      </w:r>
    </w:p>
    <w:p>
      <w:pPr>
        <w:pStyle w:val="FirstParagraph"/>
      </w:pPr>
      <w:r>
        <w:t xml:space="preserve">This Sales Report details the exceptional performance of our Curriculum Developer services within the dynamic education market of Malaysia Kuala Lumpur. As a leading provider of curriculum development solutions, we've achieved a remarkable 37% year-over-year growth in sales revenue, generating RM 14.8 million in new contracts across Klang Valley institutions. This success underscores Kuala Lumpur's position as the undisputed epicenter of educational innovation in Southeast Asia, where our Curriculum Developer expertise has become indispensable to schools and training providers seeking compliance with the Malaysian Ministry of Education's (MOE) latest pedagogical frameworks.</w:t>
      </w:r>
    </w:p>
    <w:bookmarkEnd w:id="20"/>
    <w:bookmarkStart w:id="21" w:name="Xa6c769597f22e0899daca6ede2ce1d6b9b59e87"/>
    <w:p>
      <w:pPr>
        <w:pStyle w:val="Heading2"/>
      </w:pPr>
      <w:r>
        <w:t xml:space="preserve">Market Context: Why Malaysia Kuala Lumpur Leads Educational Transformation</w:t>
      </w:r>
    </w:p>
    <w:p>
      <w:pPr>
        <w:pStyle w:val="FirstParagraph"/>
      </w:pPr>
      <w:r>
        <w:t xml:space="preserve">Kuala Lumpur represents a unique convergence point for education innovation in Malaysia, hosting over 65% of the nation's private educational institutions and 98% of international school clusters. The state government's "Digital Education Blueprint 2030" has intensified demand for specialized Curriculum Developer services, with schools urgently seeking expertise to implement the newly revised KSSR and KSSM frameworks. This report confirms that Malaysia Kuala Lumpur is not merely a market but the strategic nerve center for curriculum evolution across ASEAN. Our Curriculum Developer team has capitalized on this positioning through hyper-localized service delivery, understanding that each school in KL requires culturally nuanced solutions beyond generic textbook adaptations.</w:t>
      </w:r>
    </w:p>
    <w:bookmarkEnd w:id="21"/>
    <w:bookmarkStart w:id="22" w:name="Xc8afd8d065d5fea516614d64fc1cb1fbb72041f"/>
    <w:p>
      <w:pPr>
        <w:pStyle w:val="Heading2"/>
      </w:pPr>
      <w:r>
        <w:t xml:space="preserve">Quantitative Sales Performance: Kuala Lumpur Dominance</w:t>
      </w:r>
    </w:p>
    <w:p>
      <w:pPr>
        <w:pStyle w:val="FirstParagraph"/>
      </w:pPr>
      <w:r>
        <w:t xml:space="preserve">Our sales pipeline reveals a decisive shift toward Malaysia Kuala Lumpur as the epicenter of growth:</w:t>
      </w:r>
    </w:p>
    <w:p>
      <w:pPr>
        <w:numPr>
          <w:ilvl w:val="0"/>
          <w:numId w:val="1001"/>
        </w:numPr>
        <w:pStyle w:val="Compact"/>
      </w:pPr>
      <w:r>
        <w:rPr>
          <w:bCs/>
          <w:b/>
        </w:rPr>
        <w:t xml:space="preserve">KL-Based Contracts:</w:t>
      </w:r>
      <w:r>
        <w:t xml:space="preserve"> </w:t>
      </w:r>
      <w:r>
        <w:t xml:space="preserve">87% of all new Curriculum Developer service agreements were signed with institutions in Kuala Lumpur and adjacent Selangor districts</w:t>
      </w:r>
    </w:p>
    <w:p>
      <w:pPr>
        <w:numPr>
          <w:ilvl w:val="0"/>
          <w:numId w:val="1001"/>
        </w:numPr>
        <w:pStyle w:val="Compact"/>
      </w:pPr>
      <w:r>
        <w:rPr>
          <w:bCs/>
          <w:b/>
        </w:rPr>
        <w:t xml:space="preserve">Sales Velocity:</w:t>
      </w:r>
      <w:r>
        <w:t xml:space="preserve"> </w:t>
      </w:r>
      <w:r>
        <w:t xml:space="preserve">Average sales cycle reduced by 42% (from 112 to 65 days) through localized relationship-building in KL's education hubs</w:t>
      </w:r>
    </w:p>
    <w:p>
      <w:pPr>
        <w:numPr>
          <w:ilvl w:val="0"/>
          <w:numId w:val="1001"/>
        </w:numPr>
        <w:pStyle w:val="Compact"/>
      </w:pPr>
      <w:r>
        <w:rPr>
          <w:bCs/>
          <w:b/>
        </w:rPr>
        <w:t xml:space="preserve">Largest Single Deal:</w:t>
      </w:r>
      <w:r>
        <w:t xml:space="preserve"> </w:t>
      </w:r>
      <w:r>
        <w:t xml:space="preserve">RM 3.2 million contract with a consortium of 18 international schools across Petaling Jaya and Bangsar, the most significant Curriculum Developer engagement in Malaysia history</w:t>
      </w:r>
    </w:p>
    <w:p>
      <w:pPr>
        <w:numPr>
          <w:ilvl w:val="0"/>
          <w:numId w:val="1001"/>
        </w:numPr>
        <w:pStyle w:val="Compact"/>
      </w:pPr>
      <w:r>
        <w:rPr>
          <w:bCs/>
          <w:b/>
        </w:rPr>
        <w:t xml:space="preserve">Client Retention:</w:t>
      </w:r>
      <w:r>
        <w:t xml:space="preserve"> </w:t>
      </w:r>
      <w:r>
        <w:t xml:space="preserve">94% renewal rate among KL-based clients, significantly exceeding the regional average of 82%</w:t>
      </w:r>
    </w:p>
    <w:bookmarkEnd w:id="22"/>
    <w:bookmarkStart w:id="23" w:name="X042df1da10541e7f7fa4d36dfdf0bb33d70c2e3"/>
    <w:p>
      <w:pPr>
        <w:pStyle w:val="Heading2"/>
      </w:pPr>
      <w:r>
        <w:t xml:space="preserve">Key Achievement: The "KL Curriculum Acceleration Program"</w:t>
      </w:r>
    </w:p>
    <w:p>
      <w:pPr>
        <w:pStyle w:val="FirstParagraph"/>
      </w:pPr>
      <w:r>
        <w:t xml:space="preserve">This year's flagship initiative demonstrates our market leadership. We developed a customized Curriculum Developer service package specifically for KL schools navigating MOE's digital transformation mandate. The program included:</w:t>
      </w:r>
    </w:p>
    <w:p>
      <w:pPr>
        <w:numPr>
          <w:ilvl w:val="0"/>
          <w:numId w:val="1002"/>
        </w:numPr>
        <w:pStyle w:val="Compact"/>
      </w:pPr>
      <w:r>
        <w:rPr>
          <w:bCs/>
          <w:b/>
        </w:rPr>
        <w:t xml:space="preserve">Localized Framework Integration:</w:t>
      </w:r>
      <w:r>
        <w:t xml:space="preserve"> </w:t>
      </w:r>
      <w:r>
        <w:t xml:space="preserve">Tailoring global best practices to align with Malaysia's 12-year education system and Bahasa Malaysia language requirements</w:t>
      </w:r>
    </w:p>
    <w:p>
      <w:pPr>
        <w:numPr>
          <w:ilvl w:val="0"/>
          <w:numId w:val="1002"/>
        </w:numPr>
        <w:pStyle w:val="Compact"/>
      </w:pPr>
      <w:r>
        <w:rPr>
          <w:bCs/>
          <w:b/>
        </w:rPr>
        <w:t xml:space="preserve">KL-Specific Workshops:</w:t>
      </w:r>
      <w:r>
        <w:t xml:space="preserve"> </w:t>
      </w:r>
      <w:r>
        <w:t xml:space="preserve">Hosting 37 in-person sessions across KL venues (including Kuala Lumpur Convention Centre and Sunway University) attended by 1,480 curriculum managers</w:t>
      </w:r>
    </w:p>
    <w:p>
      <w:pPr>
        <w:numPr>
          <w:ilvl w:val="0"/>
          <w:numId w:val="1002"/>
        </w:numPr>
        <w:pStyle w:val="Compact"/>
      </w:pPr>
      <w:r>
        <w:rPr>
          <w:bCs/>
          <w:b/>
        </w:rPr>
        <w:t xml:space="preserve">Digital Toolkit Development:</w:t>
      </w:r>
      <w:r>
        <w:t xml:space="preserve"> </w:t>
      </w:r>
      <w:r>
        <w:t xml:space="preserve">Creating a MOE-compliant LMS module exclusively for KL institutions, adopted by 42 schools within Q3 2023</w:t>
      </w:r>
    </w:p>
    <w:p>
      <w:pPr>
        <w:pStyle w:val="FirstParagraph"/>
      </w:pPr>
      <w:r>
        <w:t xml:space="preserve">The program generated RM 5.7 million in direct revenue and positioned us as the preferred Curriculum Developer partner for all major education clusters in Kuala Lumpur. Client testimonials consistently highlight our "unmatched understanding of KL's unique educational ecosystem."</w:t>
      </w:r>
    </w:p>
    <w:bookmarkEnd w:id="23"/>
    <w:bookmarkStart w:id="24" w:name="Xb9017b97aa9ca25188fc121e8ff08646ec6185f"/>
    <w:p>
      <w:pPr>
        <w:pStyle w:val="Heading2"/>
      </w:pPr>
      <w:r>
        <w:t xml:space="preserve">Competitive Differentiation: Why KL Schools Choose Our Curriculum Developers</w:t>
      </w:r>
    </w:p>
    <w:p>
      <w:pPr>
        <w:pStyle w:val="FirstParagraph"/>
      </w:pPr>
      <w:r>
        <w:t xml:space="preserve">Our Sales Report identifies three critical differentiators driving market leadership in Malaysia Kuala Lumpur:</w:t>
      </w:r>
    </w:p>
    <w:p>
      <w:pPr>
        <w:numPr>
          <w:ilvl w:val="0"/>
          <w:numId w:val="1003"/>
        </w:numPr>
        <w:pStyle w:val="Compact"/>
      </w:pPr>
      <w:r>
        <w:rPr>
          <w:bCs/>
          <w:b/>
        </w:rPr>
        <w:t xml:space="preserve">Cultural Intelligence:</w:t>
      </w:r>
      <w:r>
        <w:t xml:space="preserve"> </w:t>
      </w:r>
      <w:r>
        <w:t xml:space="preserve">Unlike regional competitors, our Curriculum Developer team includes 100% Malaysian-licensed educators with 15+ years' experience in KL school systems. This enables seamless navigation of bureaucratic processes and cultural sensitivities.</w:t>
      </w:r>
    </w:p>
    <w:p>
      <w:pPr>
        <w:numPr>
          <w:ilvl w:val="0"/>
          <w:numId w:val="1003"/>
        </w:numPr>
        <w:pStyle w:val="Compact"/>
      </w:pPr>
      <w:r>
        <w:rPr>
          <w:bCs/>
          <w:b/>
        </w:rPr>
        <w:t xml:space="preserve">Proximity Advantage:</w:t>
      </w:r>
      <w:r>
        <w:t xml:space="preserve"> </w:t>
      </w:r>
      <w:r>
        <w:t xml:space="preserve">Our dedicated Kuala Lumpur office (located at The Exchange TRX) allows Curriculum Developers to conduct weekly site visits, reducing client onboarding time by 60% versus remote service providers.</w:t>
      </w:r>
    </w:p>
    <w:p>
      <w:pPr>
        <w:numPr>
          <w:ilvl w:val="0"/>
          <w:numId w:val="1003"/>
        </w:numPr>
        <w:pStyle w:val="Compact"/>
      </w:pPr>
      <w:r>
        <w:rPr>
          <w:bCs/>
          <w:b/>
        </w:rPr>
        <w:t xml:space="preserve">MOE Partnership Status:</w:t>
      </w:r>
      <w:r>
        <w:t xml:space="preserve"> </w:t>
      </w:r>
      <w:r>
        <w:t xml:space="preserve">Authorized Curriculum Developer status from MOE Malaysia enables us to bypass lengthy approval processes that typically delay competitors by 4-6 months in KL projects.</w:t>
      </w:r>
    </w:p>
    <w:bookmarkEnd w:id="24"/>
    <w:bookmarkStart w:id="25" w:name="Xdf767c11e247e82e68d13eeab9c16939313a707"/>
    <w:p>
      <w:pPr>
        <w:pStyle w:val="Heading2"/>
      </w:pPr>
      <w:r>
        <w:t xml:space="preserve">Challenges and Strategic Solutions in the KL Market</w:t>
      </w:r>
    </w:p>
    <w:p>
      <w:pPr>
        <w:pStyle w:val="FirstParagraph"/>
      </w:pPr>
      <w:r>
        <w:t xml:space="preserve">The Sales Report documents two significant challenges overcome through our Curriculum Developer expertise:</w:t>
      </w:r>
    </w:p>
    <w:p>
      <w:pPr>
        <w:numPr>
          <w:ilvl w:val="0"/>
          <w:numId w:val="1004"/>
        </w:numPr>
        <w:pStyle w:val="Compact"/>
      </w:pPr>
      <w:r>
        <w:rPr>
          <w:bCs/>
          <w:b/>
        </w:rPr>
        <w:t xml:space="preserve">Challenge: MOE Policy Shifts (Q2 2023)</w:t>
      </w:r>
      <w:r>
        <w:br/>
      </w:r>
      <w:r>
        <w:t xml:space="preserve">The sudden revision of STEM curriculum guidelines caused client anxiety. Our response: Rapid deployment of KL-based Curriculum Developers who co-created revised frameworks within 17 days, securing all affected clients' contracts.</w:t>
      </w:r>
    </w:p>
    <w:p>
      <w:pPr>
        <w:numPr>
          <w:ilvl w:val="0"/>
          <w:numId w:val="1004"/>
        </w:numPr>
        <w:pStyle w:val="Compact"/>
      </w:pPr>
      <w:r>
        <w:rPr>
          <w:bCs/>
          <w:b/>
        </w:rPr>
        <w:t xml:space="preserve">Challenge: Intense Competition from Singapore Firms</w:t>
      </w:r>
      <w:r>
        <w:br/>
      </w:r>
      <w:r>
        <w:t xml:space="preserve">Singaporean education consultancies aggressively targeted KL schools. Our counter-strategy: Leverage our deep understanding of Malaysia's specific exam systems (e.g., SPM, STPM), which local firms couldn't replicate. Result: 27 competitive bids won in Q3 2023.</w:t>
      </w:r>
    </w:p>
    <w:bookmarkEnd w:id="25"/>
    <w:bookmarkStart w:id="26" w:name="Xf1ed33ec39bac92bc70a80cc03e4460d0edea20"/>
    <w:p>
      <w:pPr>
        <w:pStyle w:val="Heading2"/>
      </w:pPr>
      <w:r>
        <w:t xml:space="preserve">Future Outlook: Scaling Curriculum Developer Services in Malaysia Kuala Lumpur</w:t>
      </w:r>
    </w:p>
    <w:p>
      <w:pPr>
        <w:pStyle w:val="FirstParagraph"/>
      </w:pPr>
      <w:r>
        <w:t xml:space="preserve">Based on current sales momentum and market indicators, we project:</w:t>
      </w:r>
    </w:p>
    <w:p>
      <w:pPr>
        <w:numPr>
          <w:ilvl w:val="0"/>
          <w:numId w:val="1005"/>
        </w:numPr>
        <w:pStyle w:val="Compact"/>
      </w:pPr>
      <w:r>
        <w:rPr>
          <w:bCs/>
          <w:b/>
        </w:rPr>
        <w:t xml:space="preserve">Revenue Growth:</w:t>
      </w:r>
      <w:r>
        <w:t xml:space="preserve"> </w:t>
      </w:r>
      <w:r>
        <w:t xml:space="preserve">45% increase to RM 21.3 million by December 2024, driven entirely by KL expansion</w:t>
      </w:r>
    </w:p>
    <w:p>
      <w:pPr>
        <w:numPr>
          <w:ilvl w:val="0"/>
          <w:numId w:val="1005"/>
        </w:numPr>
        <w:pStyle w:val="Compact"/>
      </w:pPr>
      <w:r>
        <w:rPr>
          <w:bCs/>
          <w:b/>
        </w:rPr>
        <w:t xml:space="preserve">New Service Launch:</w:t>
      </w:r>
      <w:r>
        <w:t xml:space="preserve"> </w:t>
      </w:r>
      <w:r>
        <w:t xml:space="preserve">"KL Curriculum Compliance Passport" – an annual certification service for MOE alignment (launching Q1 2024)</w:t>
      </w:r>
    </w:p>
    <w:p>
      <w:pPr>
        <w:numPr>
          <w:ilvl w:val="0"/>
          <w:numId w:val="1005"/>
        </w:numPr>
        <w:pStyle w:val="Compact"/>
      </w:pPr>
      <w:r>
        <w:rPr>
          <w:bCs/>
          <w:b/>
        </w:rPr>
        <w:t xml:space="preserve">Strategic Expansion:</w:t>
      </w:r>
      <w:r>
        <w:t xml:space="preserve"> </w:t>
      </w:r>
      <w:r>
        <w:t xml:space="preserve">Opening a second Kuala Lumpur office in Bukit Bintang by Q2 2024 to serve premium school clusters</w:t>
      </w:r>
    </w:p>
    <w:p>
      <w:pPr>
        <w:pStyle w:val="FirstParagraph"/>
      </w:pPr>
      <w:r>
        <w:t xml:space="preserve">The Malaysia Kuala Lumpur market remains our primary growth engine. With the government's investment of RM 3.7 billion in digital education infrastructure for KL schools through 2025, our Curriculum Developer services are positioned for sustained dominance. We project that by 2025, over 70% of all new curriculum development contracts in Malaysia will originate from Kuala Lumpur-based institutions.</w:t>
      </w:r>
    </w:p>
    <w:bookmarkEnd w:id="26"/>
    <w:bookmarkStart w:id="27" w:name="X70989c4199a3dabdcdc69eb524e581b8da444fe"/>
    <w:p>
      <w:pPr>
        <w:pStyle w:val="Heading2"/>
      </w:pPr>
      <w:r>
        <w:t xml:space="preserve">Conclusion: The Unmatched Value of KL-Centric Curriculum Development</w:t>
      </w:r>
    </w:p>
    <w:p>
      <w:pPr>
        <w:pStyle w:val="FirstParagraph"/>
      </w:pPr>
      <w:r>
        <w:t xml:space="preserve">This Sales Report affirms that our Curriculum Developer specialization has become the benchmark for educational transformation in Malaysia Kuala Lumpur. The convergence of MOE policy shifts, digital education investments, and our hyper-localized service model has created an unmatched competitive advantage. As schools in Kuala Lumpur continue prioritizing curriculum innovation to meet global standards while preserving cultural integrity, our Sales Report demonstrates that the demand for expert Curriculum Developer services will only intensify.</w:t>
      </w:r>
    </w:p>
    <w:p>
      <w:pPr>
        <w:pStyle w:val="BodyText"/>
      </w:pPr>
      <w:r>
        <w:t xml:space="preserve">For Malaysia's education sector leadership, success is no longer optional – it requires strategic partnership with a Curriculum Developer who understands Kuala Lumpur's unique educational landscape. Our data proves that investing in localized curriculum expertise delivers measurable ROI: clients report 34% faster implementation timelines and 29% higher student engagement rates following our Curriculum Developer engagements.</w:t>
      </w:r>
    </w:p>
    <w:p>
      <w:pPr>
        <w:pStyle w:val="BodyText"/>
      </w:pPr>
      <w:r>
        <w:rPr>
          <w:bCs/>
          <w:b/>
        </w:rPr>
        <w:t xml:space="preserve">Recommendation:</w:t>
      </w:r>
      <w:r>
        <w:t xml:space="preserve"> </w:t>
      </w:r>
      <w:r>
        <w:t xml:space="preserve">Allocate 15% of annual R&amp;D budget to expand KL-based Curriculum Developer capabilities, including AI-driven curriculum analytics tailored to MOE's new assessment frameworks. This strategic investment will secure our market leadership position as Malaysia Kuala Lumpur evolves into ASEAN's education innovation capital.</w:t>
      </w:r>
    </w:p>
    <w:p>
      <w:pPr>
        <w:pStyle w:val="BodyText"/>
      </w:pPr>
      <w:r>
        <w:rPr>
          <w:iCs/>
          <w:i/>
        </w:rPr>
        <w:t xml:space="preserve">This Sales Report is exclusively focused on Curriculum Developer service performance across Malaysia Kuala Lumpur, reflecting the region's pivotal role in shaping educational excellence throughout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Curriculum Developer Services in Malaysia Kuala Lumpur</dc:title>
  <dc:creator/>
  <dc:language>en</dc:language>
  <cp:keywords/>
  <dcterms:created xsi:type="dcterms:W3CDTF">2026-07-23T00:12:34Z</dcterms:created>
  <dcterms:modified xsi:type="dcterms:W3CDTF">2026-07-23T00:12:34Z</dcterms:modified>
</cp:coreProperties>
</file>

<file path=docProps/custom.xml><?xml version="1.0" encoding="utf-8"?>
<Properties xmlns="http://schemas.openxmlformats.org/officeDocument/2006/custom-properties" xmlns:vt="http://schemas.openxmlformats.org/officeDocument/2006/docPropsVTypes"/>
</file>