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p>
    <w:bookmarkStart w:id="28" w:name="Xf6afbce3837b98a3cda130538dfc58e2761aafc"/>
    <w:p>
      <w:pPr>
        <w:pStyle w:val="Heading1"/>
      </w:pPr>
      <w:r>
        <w:t xml:space="preserve">Comprehensive Sales Report: Curriculum Developer Performance in Mexico City</w:t>
      </w:r>
    </w:p>
    <w:bookmarkStart w:id="20" w:name="executive-summary"/>
    <w:p>
      <w:pPr>
        <w:pStyle w:val="Heading2"/>
      </w:pPr>
      <w:r>
        <w:t xml:space="preserve">Executive Summary</w:t>
      </w:r>
    </w:p>
    <w:p>
      <w:pPr>
        <w:pStyle w:val="FirstParagraph"/>
      </w:pPr>
      <w:r>
        <w:t xml:space="preserve">This Sales Report details the strategic impact of our dedicated Curriculum Developer role within the Mexican education market, specifically focusing on operations in Mexico City. The position has emerged as a critical driver for revenue growth and market expansion across primary and secondary educational institutions in the capital. Through innovative curriculum design aligned with national standards (SEP) and localized content development, our Curriculum Developer has directly contributed to a 37% increase in institutional contracts within Mexico City since Q1 2023. This report validates the strategic necessity of embedding curriculum expertise into our sales ecosystem for sustainable growth in Mexico's most competitive educational hub.</w:t>
      </w:r>
    </w:p>
    <w:bookmarkEnd w:id="20"/>
    <w:bookmarkStart w:id="21" w:name="X8581a7d3547377893adb180b6bbdcf3fe28d8b8"/>
    <w:p>
      <w:pPr>
        <w:pStyle w:val="Heading2"/>
      </w:pPr>
      <w:r>
        <w:t xml:space="preserve">Market Context: Education Landscape in Mexico City</w:t>
      </w:r>
    </w:p>
    <w:p>
      <w:pPr>
        <w:pStyle w:val="FirstParagraph"/>
      </w:pPr>
      <w:r>
        <w:t xml:space="preserve">Mexico City represents 45% of Mexico's total education market value, with over 1.8 million students across public and private institutions. The Secretaría de Educación Pública (SEP) has intensified curriculum modernization efforts through its "Plan Nacional de Educación" initiative, creating urgent demand for locally relevant educational content. Our Curriculum Developer role has been instrumental in capitalizing on this opportunity by developing solutions that precisely align with SEP's new competency-based frameworks while addressing Mexico City-specific challenges like urban student diversity and technology integration gaps.</w:t>
      </w:r>
    </w:p>
    <w:bookmarkEnd w:id="21"/>
    <w:bookmarkStart w:id="22" w:name="Xe2e4535a72e6ad4ffabd95707d54a1d489953d2"/>
    <w:p>
      <w:pPr>
        <w:pStyle w:val="Heading2"/>
      </w:pPr>
      <w:r>
        <w:t xml:space="preserve">Curriculum Developer: The Strategic Sales Catalyst</w:t>
      </w:r>
    </w:p>
    <w:p>
      <w:pPr>
        <w:pStyle w:val="FirstParagraph"/>
      </w:pPr>
      <w:r>
        <w:t xml:space="preserve">Unlike traditional sales roles, our Curriculum Developer functions as a consultative sales engine. By embedding educational expertise within the commercial process, we've transformed product demonstrations into evidence-based solutions. For example:</w:t>
      </w:r>
    </w:p>
    <w:p>
      <w:pPr>
        <w:numPr>
          <w:ilvl w:val="0"/>
          <w:numId w:val="1001"/>
        </w:numPr>
        <w:pStyle w:val="Compact"/>
      </w:pPr>
      <w:r>
        <w:rPr>
          <w:bCs/>
          <w:b/>
        </w:rPr>
        <w:t xml:space="preserve">Customized Pitch Development:</w:t>
      </w:r>
      <w:r>
        <w:t xml:space="preserve"> </w:t>
      </w:r>
      <w:r>
        <w:t xml:space="preserve">The Curriculum Developer creates institution-specific demo modules during client meetings (e.g., developing "Bilingual STEM Units" for Colegio Anglo-Americano in Polanco), directly increasing proposal conversion rates by 62%.</w:t>
      </w:r>
    </w:p>
    <w:p>
      <w:pPr>
        <w:numPr>
          <w:ilvl w:val="0"/>
          <w:numId w:val="1001"/>
        </w:numPr>
        <w:pStyle w:val="Compact"/>
      </w:pPr>
      <w:r>
        <w:rPr>
          <w:bCs/>
          <w:b/>
        </w:rPr>
        <w:t xml:space="preserve">Solution Validation:</w:t>
      </w:r>
      <w:r>
        <w:t xml:space="preserve"> </w:t>
      </w:r>
      <w:r>
        <w:t xml:space="preserve">During the 2023 school year, our Curriculum Developer conducted 47 on-site workshops across Mexico City schools, turning skeptical educators into champions who later became reference clients for new sales cycles.</w:t>
      </w:r>
    </w:p>
    <w:p>
      <w:pPr>
        <w:numPr>
          <w:ilvl w:val="0"/>
          <w:numId w:val="1001"/>
        </w:numPr>
        <w:pStyle w:val="Compact"/>
      </w:pPr>
      <w:r>
        <w:rPr>
          <w:bCs/>
          <w:b/>
        </w:rPr>
        <w:t xml:space="preserve">Content-to-Sales Pipeline:</w:t>
      </w:r>
      <w:r>
        <w:t xml:space="preserve"> </w:t>
      </w:r>
      <w:r>
        <w:t xml:space="preserve">All curriculum assets (digital textbooks, teacher training videos) developed by the role now serve as lead-generation tools with a 34% higher engagement rate than standard marketing materials in Mexico City markets.</w:t>
      </w:r>
    </w:p>
    <w:bookmarkEnd w:id="22"/>
    <w:bookmarkStart w:id="23" w:name="quantifiable-sales-impact-in-mexico-city"/>
    <w:p>
      <w:pPr>
        <w:pStyle w:val="Heading2"/>
      </w:pPr>
      <w:r>
        <w:t xml:space="preserve">Quantifiable Sales Impact in Mexico City</w:t>
      </w:r>
    </w:p>
    <w:p>
      <w:pPr>
        <w:pStyle w:val="FirstParagraph"/>
      </w:pPr>
      <w:r>
        <w:t xml:space="preserve">The following metrics demonstrate how the Curriculum Developer position directly fuels revenue growth:</w:t>
      </w:r>
    </w:p>
    <w:p>
      <w:pPr>
        <w:pStyle w:val="BodyText"/>
      </w:pPr>
      <w:r>
        <w:t xml:space="preserve">Indicator</w:t>
      </w:r>
    </w:p>
    <w:p>
      <w:pPr>
        <w:pStyle w:val="BodyText"/>
      </w:pPr>
      <w:r>
        <w:t xml:space="preserve">2023 (Pre-Curriculum Developer)</w:t>
      </w:r>
    </w:p>
    <w:p>
      <w:pPr>
        <w:pStyle w:val="BodyText"/>
      </w:pPr>
      <w:r>
        <w:t xml:space="preserve">2024 (With Curriculum Developer)</w:t>
      </w:r>
    </w:p>
    <w:p>
      <w:pPr>
        <w:pStyle w:val="BodyText"/>
      </w:pPr>
      <w:r>
        <w:t xml:space="preserve">Change</w:t>
      </w:r>
    </w:p>
    <w:p>
      <w:pPr>
        <w:pStyle w:val="BodyText"/>
      </w:pPr>
      <w:r>
        <w:t xml:space="preserve">Institutional Contract Value</w:t>
      </w:r>
    </w:p>
    <w:p>
      <w:pPr>
        <w:pStyle w:val="BodyText"/>
      </w:pPr>
      <w:r>
        <w:t xml:space="preserve">$1.8M MXN</w:t>
      </w:r>
    </w:p>
    <w:p>
      <w:pPr>
        <w:pStyle w:val="BodyText"/>
      </w:pPr>
      <w:r>
        <w:t xml:space="preserve">$3.2M MXN</w:t>
      </w:r>
    </w:p>
    <w:p>
      <w:pPr>
        <w:pStyle w:val="BodyText"/>
      </w:pPr>
      <w:r>
        <w:t xml:space="preserve">+78%</w:t>
      </w:r>
    </w:p>
    <w:p>
      <w:pPr>
        <w:pStyle w:val="BodyText"/>
      </w:pPr>
      <w:r>
        <w:t xml:space="preserve">64%</w:t>
      </w:r>
    </w:p>
    <w:p>
      <w:pPr>
        <w:pStyle w:val="BodyText"/>
      </w:pPr>
      <w:r>
        <w:t xml:space="preserve">89%</w:t>
      </w:r>
    </w:p>
    <w:p>
      <w:pPr>
        <w:pStyle w:val="BodyText"/>
      </w:pPr>
      <w:r>
        <w:t xml:space="preserve">Average Contract Size</w:t>
      </w:r>
    </w:p>
    <w:p>
      <w:pPr>
        <w:pStyle w:val="BodyText"/>
      </w:pPr>
      <w:r>
        <w:t xml:space="preserve">$15,000 MXN$24,500 MXN</w:t>
      </w:r>
    </w:p>
    <w:p>
      <w:pPr>
        <w:pStyle w:val="BodyText"/>
      </w:pPr>
      <w:r>
        <w:t xml:space="preserve">Sales Cycle Duration (Mexico City)</w:t>
      </w:r>
    </w:p>
    <w:p>
      <w:pPr>
        <w:pStyle w:val="BodyText"/>
      </w:pPr>
      <w:r>
        <w:t xml:space="preserve">112 days</w:t>
      </w:r>
    </w:p>
    <w:p>
      <w:pPr>
        <w:pStyle w:val="BodyText"/>
      </w:pPr>
      <w:r>
        <w:t xml:space="preserve">76 days</w:t>
      </w:r>
    </w:p>
    <w:p>
      <w:pPr>
        <w:pStyle w:val="BodyText"/>
      </w:pPr>
      <w:r>
        <w:t xml:space="preserve">The Curriculum Developer's localized knowledge has been pivotal. In Mexico City's complex education ecosystem, where 32% of schools operate under different administrative frameworks (public, private, religious), our developer created a "City-Specific Compliance Matrix" that eliminated 90% of post-sale compliance revisions—accelerating revenue recognition by 45 days on average.</w:t>
      </w:r>
    </w:p>
    <w:bookmarkEnd w:id="23"/>
    <w:bookmarkStart w:id="24" w:name="X3bb92bcf0ab58085ed3267a466833e0f1c85f0a"/>
    <w:p>
      <w:pPr>
        <w:pStyle w:val="Heading2"/>
      </w:pPr>
      <w:r>
        <w:t xml:space="preserve">Key Achievement: The CDMX Curriculum Accelerator Program</w:t>
      </w:r>
    </w:p>
    <w:p>
      <w:pPr>
        <w:pStyle w:val="FirstParagraph"/>
      </w:pPr>
      <w:r>
        <w:t xml:space="preserve">Launched in Q3 2023, this Mexico City-focused initiative demonstrates the role's strategic value. The Curriculum Developer led development of a modular curriculum package addressing:</w:t>
      </w:r>
    </w:p>
    <w:p>
      <w:pPr>
        <w:numPr>
          <w:ilvl w:val="0"/>
          <w:numId w:val="1002"/>
        </w:numPr>
        <w:pStyle w:val="Compact"/>
      </w:pPr>
      <w:r>
        <w:t xml:space="preserve">Urban literacy challenges (e.g., "Digital Literacy for Xochimilco Community Schools")</w:t>
      </w:r>
    </w:p>
    <w:p>
      <w:pPr>
        <w:numPr>
          <w:ilvl w:val="0"/>
          <w:numId w:val="1002"/>
        </w:numPr>
        <w:pStyle w:val="Compact"/>
      </w:pPr>
      <w:r>
        <w:t xml:space="preserve">SEP's 2023 English proficiency mandate</w:t>
      </w:r>
    </w:p>
    <w:p>
      <w:pPr>
        <w:numPr>
          <w:ilvl w:val="0"/>
          <w:numId w:val="1002"/>
        </w:numPr>
        <w:pStyle w:val="Compact"/>
      </w:pPr>
      <w:r>
        <w:t xml:space="preserve">STEM integration for Mexico City's tech industry alignment</w:t>
      </w:r>
    </w:p>
    <w:p>
      <w:pPr>
        <w:pStyle w:val="FirstParagraph"/>
      </w:pPr>
      <w:r>
        <w:t xml:space="preserve">The program generated $1.4M MXN in new contracts within 8 months, including landmark agreements with:</w:t>
      </w:r>
    </w:p>
    <w:p>
      <w:pPr>
        <w:numPr>
          <w:ilvl w:val="0"/>
          <w:numId w:val="1003"/>
        </w:numPr>
        <w:pStyle w:val="Compact"/>
      </w:pPr>
      <w:r>
        <w:t xml:space="preserve">Secretaría de Educación de la Ciudad de México (SEDM) - 230 schools</w:t>
      </w:r>
    </w:p>
    <w:p>
      <w:pPr>
        <w:numPr>
          <w:ilvl w:val="0"/>
          <w:numId w:val="1003"/>
        </w:numPr>
        <w:pStyle w:val="Compact"/>
      </w:pPr>
      <w:r>
        <w:t xml:space="preserve">Universidad Nacional Autónoma de México (UNAM) Extension Program</w:t>
      </w:r>
    </w:p>
    <w:p>
      <w:pPr>
        <w:numPr>
          <w:ilvl w:val="0"/>
          <w:numId w:val="1003"/>
        </w:numPr>
        <w:pStyle w:val="Compact"/>
      </w:pPr>
      <w:r>
        <w:t xml:space="preserve">Premium private institutions in Polanco and Santa Fe districts</w:t>
      </w:r>
    </w:p>
    <w:bookmarkEnd w:id="24"/>
    <w:bookmarkStart w:id="25" w:name="Xed559a092abc6536c80911b48564fc000857333"/>
    <w:p>
      <w:pPr>
        <w:pStyle w:val="Heading2"/>
      </w:pPr>
      <w:r>
        <w:t xml:space="preserve">Overcoming Mexico City-Specific Challenges</w:t>
      </w:r>
    </w:p>
    <w:p>
      <w:pPr>
        <w:pStyle w:val="FirstParagraph"/>
      </w:pPr>
      <w:r>
        <w:t xml:space="preserve">The Mexico City market presented unique barriers requiring Curriculum Developer intervention:</w:t>
      </w:r>
    </w:p>
    <w:p>
      <w:pPr>
        <w:numPr>
          <w:ilvl w:val="0"/>
          <w:numId w:val="1004"/>
        </w:numPr>
        <w:pStyle w:val="Compact"/>
      </w:pPr>
      <w:r>
        <w:rPr>
          <w:bCs/>
          <w:b/>
        </w:rPr>
        <w:t xml:space="preserve">Regional Curriculum Fragmentation:</w:t>
      </w:r>
      <w:r>
        <w:t xml:space="preserve"> </w:t>
      </w:r>
      <w:r>
        <w:t xml:space="preserve">The developer created a "Mexico City Adaptation Toolkit" to modify national content for local dialects and socio-economic contexts (e.g., replacing European examples with Aztec history references in science lessons).</w:t>
      </w:r>
    </w:p>
    <w:p>
      <w:pPr>
        <w:numPr>
          <w:ilvl w:val="0"/>
          <w:numId w:val="1004"/>
        </w:numPr>
        <w:pStyle w:val="Compact"/>
      </w:pPr>
      <w:r>
        <w:rPr>
          <w:bCs/>
          <w:b/>
        </w:rPr>
        <w:t xml:space="preserve">Technology Adoption Resistance:</w:t>
      </w:r>
      <w:r>
        <w:t xml:space="preserve"> </w:t>
      </w:r>
      <w:r>
        <w:t xml:space="preserve">By co-designing teacher training sessions with Mexico City school leaders during curriculum development, the role reduced onboarding complaints by 76%.</w:t>
      </w:r>
    </w:p>
    <w:p>
      <w:pPr>
        <w:numPr>
          <w:ilvl w:val="0"/>
          <w:numId w:val="1004"/>
        </w:numPr>
        <w:pStyle w:val="Compact"/>
      </w:pPr>
      <w:r>
        <w:rPr>
          <w:bCs/>
          <w:b/>
        </w:rPr>
        <w:t xml:space="preserve">Compliance Complexity:</w:t>
      </w:r>
      <w:r>
        <w:t xml:space="preserve"> </w:t>
      </w:r>
      <w:r>
        <w:t xml:space="preserve">The developer established direct SEP liaison protocols in Mexico City, ensuring all materials pass accreditation within 14 days (vs. industry average of 60 days).</w:t>
      </w:r>
    </w:p>
    <w:bookmarkEnd w:id="25"/>
    <w:bookmarkStart w:id="26" w:name="Xb05bd8b68f1faf408588d480fbb55c86c6bca6a"/>
    <w:p>
      <w:pPr>
        <w:pStyle w:val="Heading2"/>
      </w:pPr>
      <w:r>
        <w:t xml:space="preserve">Future Sales Strategy: Scaling Curriculum Developer Impact</w:t>
      </w:r>
    </w:p>
    <w:p>
      <w:pPr>
        <w:pStyle w:val="FirstParagraph"/>
      </w:pPr>
      <w:r>
        <w:t xml:space="preserve">Based on Mexico City's success, we're implementing three expansion initiatives:</w:t>
      </w:r>
    </w:p>
    <w:p>
      <w:pPr>
        <w:numPr>
          <w:ilvl w:val="0"/>
          <w:numId w:val="1005"/>
        </w:numPr>
        <w:pStyle w:val="Compact"/>
      </w:pPr>
      <w:r>
        <w:rPr>
          <w:bCs/>
          <w:b/>
        </w:rPr>
        <w:t xml:space="preserve">Mexico City Regional Hub:</w:t>
      </w:r>
      <w:r>
        <w:t xml:space="preserve"> </w:t>
      </w:r>
      <w:r>
        <w:t xml:space="preserve">Creating a dedicated Curriculum Developer team for Mexico City with 3 specialized roles (K-6, secondary, bilingual) to service the metro area's 70% of our national contracts.</w:t>
      </w:r>
    </w:p>
    <w:p>
      <w:pPr>
        <w:numPr>
          <w:ilvl w:val="0"/>
          <w:numId w:val="1005"/>
        </w:numPr>
        <w:pStyle w:val="Compact"/>
      </w:pPr>
      <w:r>
        <w:rPr>
          <w:bCs/>
          <w:b/>
        </w:rPr>
        <w:t xml:space="preserve">Content-as-Sales Integration:</w:t>
      </w:r>
      <w:r>
        <w:t xml:space="preserve"> </w:t>
      </w:r>
      <w:r>
        <w:t xml:space="preserve">Embedding curriculum assets into all Mexico City sales presentations—making each demo a customizable "proof-of-concept" that directly addresses institutional pain points.</w:t>
      </w:r>
    </w:p>
    <w:p>
      <w:pPr>
        <w:numPr>
          <w:ilvl w:val="0"/>
          <w:numId w:val="1005"/>
        </w:numPr>
        <w:pStyle w:val="Compact"/>
      </w:pPr>
      <w:r>
        <w:rPr>
          <w:bCs/>
          <w:b/>
        </w:rPr>
        <w:t xml:space="preserve">School Partnership Ecosystem:</w:t>
      </w:r>
      <w:r>
        <w:t xml:space="preserve"> </w:t>
      </w:r>
      <w:r>
        <w:t xml:space="preserve">Leveraging the Curriculum Developer's relationships with 87 Mexico City schools to create a referral network generating 42% of new leads in Q1 2024.</w:t>
      </w:r>
    </w:p>
    <w:bookmarkEnd w:id="26"/>
    <w:bookmarkStart w:id="27" w:name="X6774ab538b56845155ce39064d7512ac5a62bcc"/>
    <w:p>
      <w:pPr>
        <w:pStyle w:val="Heading2"/>
      </w:pPr>
      <w:r>
        <w:t xml:space="preserve">Conclusion: The Non-Negotiable Role in Mexico City Sales</w:t>
      </w:r>
    </w:p>
    <w:p>
      <w:pPr>
        <w:pStyle w:val="FirstParagraph"/>
      </w:pPr>
      <w:r>
        <w:t xml:space="preserve">This Sales Report unequivocally demonstrates that the Curriculum Developer is no longer a support function but the central sales catalyst for Mexico City operations. In a market where 83% of purchasing decisions hinge on curriculum alignment (per our 2024 Mexico Education Survey), this role has proven indispensable. The data confirms that every dollar invested in curriculum development generates $5.30 in incremental revenue within Mexico City's education sector—a metric outperforming all other sales channels by 187%.</w:t>
      </w:r>
    </w:p>
    <w:p>
      <w:pPr>
        <w:pStyle w:val="BodyText"/>
      </w:pPr>
      <w:r>
        <w:t xml:space="preserve">As we scale operations across Mexico, the Curriculum Developer position must remain the cornerstone of our Mexico City strategy. The next phase will see this role embedded in every sales team member's workflow through mandatory curriculum training—ensuring that all client interactions reflect deep local expertise. For sustainable growth in Mexico City, where competition for educational contracts is fiercest, the Curriculum Developer isn't just important; it's the fundamental differentiator that turns proposals into partnerships and partnerships into profitable long-term relationships.</w:t>
      </w:r>
    </w:p>
    <w:p>
      <w:pPr>
        <w:pStyle w:val="BodyText"/>
      </w:pPr>
      <w:r>
        <w:rPr>
          <w:bCs/>
          <w:b/>
        </w:rPr>
        <w:t xml:space="preserve">Prepared By:</w:t>
      </w:r>
      <w:r>
        <w:t xml:space="preserve"> </w:t>
      </w:r>
      <w:r>
        <w:t xml:space="preserve">Global Sales Strategy Division</w:t>
      </w:r>
      <w:r>
        <w:br/>
      </w:r>
      <w:r>
        <w:rPr>
          <w:bCs/>
          <w:b/>
        </w:rPr>
        <w:t xml:space="preserve">Date:</w:t>
      </w:r>
      <w:r>
        <w:t xml:space="preserve"> </w:t>
      </w:r>
      <w:r>
        <w:t xml:space="preserve">October 26, 2023</w:t>
      </w:r>
      <w:r>
        <w:br/>
      </w:r>
      <w:r>
        <w:rPr>
          <w:bCs/>
          <w:b/>
        </w:rPr>
        <w:t xml:space="preserve">Location Focus:</w:t>
      </w:r>
      <w:r>
        <w:t xml:space="preserve"> </w:t>
      </w:r>
      <w:r>
        <w:t xml:space="preserve">Mexico City Educational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Mexico City Market</dc:title>
  <dc:creator/>
  <dc:language>en</dc:language>
  <cp:keywords/>
  <dcterms:created xsi:type="dcterms:W3CDTF">2026-07-22T22:47:45Z</dcterms:created>
  <dcterms:modified xsi:type="dcterms:W3CDTF">2026-07-22T22:47:45Z</dcterms:modified>
</cp:coreProperties>
</file>

<file path=docProps/custom.xml><?xml version="1.0" encoding="utf-8"?>
<Properties xmlns="http://schemas.openxmlformats.org/officeDocument/2006/custom-properties" xmlns:vt="http://schemas.openxmlformats.org/officeDocument/2006/docPropsVTypes"/>
</file>