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0" w:name="X721dce68b495896586087077ff7dea043bc915c"/>
    <w:p>
      <w:pPr>
        <w:pStyle w:val="Heading1"/>
      </w:pPr>
      <w:r>
        <w:t xml:space="preserve">Sales Report: Strategic Expansion of Curriculum Developer Services in Morocco Casablanca</w:t>
      </w:r>
    </w:p>
    <w:bookmarkStart w:id="20" w:name="introduction"/>
    <w:p>
      <w:pPr>
        <w:pStyle w:val="Heading2"/>
      </w:pPr>
      <w:r>
        <w:t xml:space="preserve">Introduction</w:t>
      </w:r>
    </w:p>
    <w:p>
      <w:pPr>
        <w:pStyle w:val="FirstParagraph"/>
      </w:pPr>
      <w:r>
        <w:t xml:space="preserve">This comprehensive Sales Report details the strategic implementation and market performance of our Curriculum Developer services within the vibrant educational landscape of Morocco Casablanca. As Africa's economic hub and Morocco's largest city, Casablanca represents a critical growth frontier for education innovation. This document outlines how our specialized Curriculum Developer expertise has been integrated into regional education strategies, driving measurable sales growth and institutional partnerships since Q1 2023.</w:t>
      </w:r>
    </w:p>
    <w:bookmarkEnd w:id="20"/>
    <w:bookmarkStart w:id="21" w:name="X5ecc2bdfd93d05a5687d806b833bf2111def23f"/>
    <w:p>
      <w:pPr>
        <w:pStyle w:val="Heading2"/>
      </w:pPr>
      <w:r>
        <w:t xml:space="preserve">Market Context: Education Transformation in Casablanca</w:t>
      </w:r>
    </w:p>
    <w:p>
      <w:pPr>
        <w:pStyle w:val="FirstParagraph"/>
      </w:pPr>
      <w:r>
        <w:t xml:space="preserve">With over 4 million inhabitants and a rapidly expanding educational ecosystem, Morocco Casablanca has emerged as the nation's primary center for academic innovation. The Moroccan Ministry of Education's recent "National Strategy for Digital Transformation in Education" directly targets Casablanca's private and public institutions, creating unprecedented demand for specialized Curriculum Developer services. Our sales data confirms a 67% year-over-year increase in curriculum development contracts across Casablanca-based institutions since the strategy's launch.</w:t>
      </w:r>
    </w:p>
    <w:p>
      <w:pPr>
        <w:pStyle w:val="BodyText"/>
      </w:pPr>
      <w:r>
        <w:t xml:space="preserve">Key market drivers include:</w:t>
      </w:r>
    </w:p>
    <w:p>
      <w:pPr>
        <w:numPr>
          <w:ilvl w:val="0"/>
          <w:numId w:val="1001"/>
        </w:numPr>
        <w:pStyle w:val="Compact"/>
      </w:pPr>
      <w:r>
        <w:t xml:space="preserve">Government mandates requiring 100% digital curriculum integration by 2025</w:t>
      </w:r>
    </w:p>
    <w:p>
      <w:pPr>
        <w:numPr>
          <w:ilvl w:val="0"/>
          <w:numId w:val="1001"/>
        </w:numPr>
        <w:pStyle w:val="Compact"/>
      </w:pPr>
      <w:r>
        <w:t xml:space="preserve">Rising demand for STEM-focused curricula in Casablanca's burgeoning tech sector</w:t>
      </w:r>
    </w:p>
    <w:p>
      <w:pPr>
        <w:numPr>
          <w:ilvl w:val="0"/>
          <w:numId w:val="1001"/>
        </w:numPr>
        <w:pStyle w:val="Compact"/>
      </w:pPr>
      <w:r>
        <w:t xml:space="preserve">Private school expansion (32 new institutions launched in Casablanca Q1-Q3 2023)</w:t>
      </w:r>
    </w:p>
    <w:p>
      <w:pPr>
        <w:numPr>
          <w:ilvl w:val="0"/>
          <w:numId w:val="1001"/>
        </w:numPr>
        <w:pStyle w:val="Compact"/>
      </w:pPr>
      <w:r>
        <w:t xml:space="preserve">Cross-cultural education needs due to Casablanca's status as a global business hub</w:t>
      </w:r>
    </w:p>
    <w:bookmarkEnd w:id="21"/>
    <w:bookmarkStart w:id="22" w:name="X71a1538ef80eb3525375947bd278624d6ecbf9b"/>
    <w:p>
      <w:pPr>
        <w:pStyle w:val="Heading2"/>
      </w:pPr>
      <w:r>
        <w:t xml:space="preserve">Sales Performance: Curriculum Developer Market Penetration</w:t>
      </w:r>
    </w:p>
    <w:p>
      <w:pPr>
        <w:pStyle w:val="FirstParagraph"/>
      </w:pPr>
      <w:r>
        <w:t xml:space="preserve">Our Sales Report indicates exceptional traction in Morocco Casablanca, with the Curriculum Developer service line achieving 143% of annual sales targets through Q3 2023. Key metrics include:</w:t>
      </w:r>
    </w:p>
    <w:p>
      <w:pPr>
        <w:pStyle w:val="BodyText"/>
      </w:pPr>
      <w:r>
        <w:t xml:space="preserve">Quarter</w:t>
      </w:r>
    </w:p>
    <w:p>
      <w:pPr>
        <w:pStyle w:val="BodyText"/>
      </w:pPr>
      <w:r>
        <w:t xml:space="preserve">Sales Revenue (USD)</w:t>
      </w:r>
    </w:p>
    <w:p>
      <w:pPr>
        <w:pStyle w:val="BodyText"/>
      </w:pPr>
      <w:r>
        <w:t xml:space="preserve">New Curriculum Developer Contracts</w:t>
      </w:r>
    </w:p>
    <w:p>
      <w:pPr>
        <w:pStyle w:val="BodyText"/>
      </w:pPr>
      <w:r>
        <w:t xml:space="preserve">Q1 2023</w:t>
      </w:r>
    </w:p>
    <w:p>
      <w:pPr>
        <w:pStyle w:val="BodyText"/>
      </w:pPr>
      <w:r>
        <w:t xml:space="preserve">$185,000</w:t>
      </w:r>
    </w:p>
    <w:p>
      <w:pPr>
        <w:pStyle w:val="BodyText"/>
      </w:pPr>
      <w:r>
        <w:t xml:space="preserve">7</w:t>
      </w:r>
    </w:p>
    <w:p>
      <w:pPr>
        <w:pStyle w:val="BodyText"/>
      </w:pPr>
      <w:r>
        <w:t xml:space="preserve">Casablanca International School, Al Akhawayn University (Morocco)</w:t>
      </w:r>
    </w:p>
    <w:p>
      <w:pPr>
        <w:pStyle w:val="BodyText"/>
      </w:pPr>
      <w:r>
        <w:t xml:space="preserve">Q2 2023</w:t>
      </w:r>
    </w:p>
    <w:p>
      <w:pPr>
        <w:pStyle w:val="BodyText"/>
      </w:pPr>
      <w:r>
        <w:t xml:space="preserve">$248,500</w:t>
      </w:r>
    </w:p>
    <w:p>
      <w:pPr>
        <w:pStyle w:val="BodyText"/>
      </w:pPr>
      <w:r>
        <w:t xml:space="preserve">14</w:t>
      </w:r>
    </w:p>
    <w:p>
      <w:pPr>
        <w:pStyle w:val="BodyText"/>
      </w:pPr>
      <w:r>
        <w:t xml:space="preserve">Moroccan American School, Lycée Ibn Sina</w:t>
      </w:r>
    </w:p>
    <w:p>
      <w:pPr>
        <w:pStyle w:val="BodyText"/>
      </w:pPr>
      <w:r>
        <w:t xml:space="preserve">Q3 2023</w:t>
      </w:r>
    </w:p>
    <w:p>
      <w:pPr>
        <w:pStyle w:val="BodyText"/>
      </w:pPr>
      <w:r>
        <w:t xml:space="preserve">$316,800</w:t>
      </w:r>
    </w:p>
    <w:p>
      <w:pPr>
        <w:pStyle w:val="BodyText"/>
      </w:pPr>
      <w:r>
        <w:t xml:space="preserve">21</w:t>
      </w:r>
    </w:p>
    <w:p>
      <w:pPr>
        <w:pStyle w:val="BodyText"/>
      </w:pPr>
      <w:r>
        <w:t xml:space="preserve">Multiple Casablanca private networks &amp; Ministry-authorized centers</w:t>
      </w:r>
    </w:p>
    <w:p>
      <w:pPr>
        <w:pStyle w:val="BodyText"/>
      </w:pPr>
      <w:r>
        <w:t xml:space="preserve">The Curriculum Developer role has become our most profitable service in North Africa, with average contract values rising 29% as institutions demand higher complexity in program design. Notably, 87% of new contracts originated from Casablanca-based clients – a testament to our localized market approach.</w:t>
      </w:r>
    </w:p>
    <w:bookmarkEnd w:id="22"/>
    <w:bookmarkStart w:id="26" w:name="X7be44de2de1e998aee7692d539f7c65868ea964"/>
    <w:p>
      <w:pPr>
        <w:pStyle w:val="Heading2"/>
      </w:pPr>
      <w:r>
        <w:t xml:space="preserve">Strategic Successes: Case Studies from Morocco Casablanca</w:t>
      </w:r>
    </w:p>
    <w:p>
      <w:pPr>
        <w:pStyle w:val="FirstParagraph"/>
      </w:pPr>
      <w:r>
        <w:t xml:space="preserve">Our Sales Report highlights three landmark Curriculum Developer engagements in Casablanca that demonstrate exceptional value delivery:</w:t>
      </w:r>
    </w:p>
    <w:bookmarkStart w:id="23" w:name="Xcbaabe9dc36d4e4b796085bc6013da61a3b2201"/>
    <w:p>
      <w:pPr>
        <w:pStyle w:val="Heading3"/>
      </w:pPr>
      <w:r>
        <w:t xml:space="preserve">1. Digital Literacy Initiative for Casablanca Public Schools (Q2 2023)</w:t>
      </w:r>
    </w:p>
    <w:p>
      <w:pPr>
        <w:pStyle w:val="FirstParagraph"/>
      </w:pPr>
      <w:r>
        <w:t xml:space="preserve">We secured a $450,000 contract to redesign K-12 digital literacy curriculum for 87 public schools across Casablanca. The Curriculum Developer team implemented localized content addressing Morocco's unique technological landscape, resulting in 92% teacher adoption rates within six months. This project directly supported the Ministry's national target and generated $210,000 in recurring service revenue.</w:t>
      </w:r>
    </w:p>
    <w:bookmarkEnd w:id="23"/>
    <w:bookmarkStart w:id="24" w:name="Xe783616926644e51331e5159a74259b92cb8e74"/>
    <w:p>
      <w:pPr>
        <w:pStyle w:val="Heading3"/>
      </w:pPr>
      <w:r>
        <w:t xml:space="preserve">2. International Business Program at Casablanca Finance City (CFC) (Q3 2023)</w:t>
      </w:r>
    </w:p>
    <w:p>
      <w:pPr>
        <w:pStyle w:val="FirstParagraph"/>
      </w:pPr>
      <w:r>
        <w:t xml:space="preserve">The Curriculum Developer team created a dual-accreditation finance program for CFC's business school, merging European and Moroccan accounting frameworks. This $610,000 contract positioned Casablanca as a regional education destination, with enrollment exceeding projections by 37%. The project generated significant inbound leads from other North African financial institutions.</w:t>
      </w:r>
    </w:p>
    <w:bookmarkEnd w:id="24"/>
    <w:bookmarkStart w:id="25" w:name="X6fd5938f632cf4de1457f3fa3441538ee34a7ec"/>
    <w:p>
      <w:pPr>
        <w:pStyle w:val="Heading3"/>
      </w:pPr>
      <w:r>
        <w:t xml:space="preserve">3. Vocational Training Partnership with Casablanca Tech Hub (Q1 2023)</w:t>
      </w:r>
    </w:p>
    <w:p>
      <w:pPr>
        <w:pStyle w:val="FirstParagraph"/>
      </w:pPr>
      <w:r>
        <w:t xml:space="preserve">Our Curriculum Developer specialists co-designed a blockchain certification program for the Casablanca Tech Hub, attracting 247 students in its first cohort. The curriculum's practical focus – including real-world case studies from Moroccan enterprises – resulted in a 91% job placement rate within six months of graduation. This partnership has since expanded to three additional tech centers across Morocco.</w:t>
      </w:r>
    </w:p>
    <w:bookmarkEnd w:id="25"/>
    <w:bookmarkEnd w:id="26"/>
    <w:bookmarkStart w:id="27" w:name="challenges-and-strategic-adaptations"/>
    <w:p>
      <w:pPr>
        <w:pStyle w:val="Heading2"/>
      </w:pPr>
      <w:r>
        <w:t xml:space="preserve">Challenges and Strategic Adaptations</w:t>
      </w:r>
    </w:p>
    <w:p>
      <w:pPr>
        <w:pStyle w:val="FirstParagraph"/>
      </w:pPr>
      <w:r>
        <w:t xml:space="preserve">Despite strong growth, the Sales Report identifies two primary challenges requiring Curriculum Developer innovation:</w:t>
      </w:r>
    </w:p>
    <w:p>
      <w:pPr>
        <w:numPr>
          <w:ilvl w:val="0"/>
          <w:numId w:val="1002"/>
        </w:numPr>
        <w:pStyle w:val="Compact"/>
      </w:pPr>
      <w:r>
        <w:rPr>
          <w:bCs/>
          <w:b/>
        </w:rPr>
        <w:t xml:space="preserve">Cultural Localization Needs:</w:t>
      </w:r>
      <w:r>
        <w:t xml:space="preserve"> </w:t>
      </w:r>
      <w:r>
        <w:t xml:space="preserve">Initial curriculum drafts required significant adaptation for Casablanca's conservative educational environment. Our solution was establishing a local Curriculum Developer team with Moroccan educators – reducing revision cycles by 63% and improving client satisfaction scores to 4.8/5.</w:t>
      </w:r>
    </w:p>
    <w:p>
      <w:pPr>
        <w:numPr>
          <w:ilvl w:val="0"/>
          <w:numId w:val="1002"/>
        </w:numPr>
        <w:pStyle w:val="Compact"/>
      </w:pPr>
      <w:r>
        <w:rPr>
          <w:bCs/>
          <w:b/>
        </w:rPr>
        <w:t xml:space="preserve">Infrastructure Gaps:</w:t>
      </w:r>
      <w:r>
        <w:t xml:space="preserve"> </w:t>
      </w:r>
      <w:r>
        <w:t xml:space="preserve">Many Casablanca schools lack digital infrastructure for new curricula. The Sales Report shows we addressed this through bundled service packages including hardware recommendations, training, and technical support – increasing average contract value by $12,000 per client.</w:t>
      </w:r>
    </w:p>
    <w:bookmarkEnd w:id="27"/>
    <w:bookmarkStart w:id="28" w:name="Xd3286cc9124a1d264a83ff3f2c82ff4121ffe1a"/>
    <w:p>
      <w:pPr>
        <w:pStyle w:val="Heading2"/>
      </w:pPr>
      <w:r>
        <w:t xml:space="preserve">Future Strategy: Scaling Curriculum Developer Impact in Morocco Casablanca</w:t>
      </w:r>
    </w:p>
    <w:p>
      <w:pPr>
        <w:pStyle w:val="FirstParagraph"/>
      </w:pPr>
      <w:r>
        <w:t xml:space="preserve">Based on our Sales Report analysis, we recommend three strategic priorities for 2024:</w:t>
      </w:r>
    </w:p>
    <w:p>
      <w:pPr>
        <w:numPr>
          <w:ilvl w:val="0"/>
          <w:numId w:val="1003"/>
        </w:numPr>
        <w:pStyle w:val="Compact"/>
      </w:pPr>
      <w:r>
        <w:rPr>
          <w:bCs/>
          <w:b/>
        </w:rPr>
        <w:t xml:space="preserve">Establish Casablanca Curriculum Innovation Hub:</w:t>
      </w:r>
      <w:r>
        <w:t xml:space="preserve"> </w:t>
      </w:r>
      <w:r>
        <w:t xml:space="preserve">Create a physical center in the city's educational corridor to co-develop programs with local universities and government bodies. This will position us as the definitive Curriculum Developer partner in Morocco Casablanca, targeting $1.8M in new contracts.</w:t>
      </w:r>
    </w:p>
    <w:p>
      <w:pPr>
        <w:numPr>
          <w:ilvl w:val="0"/>
          <w:numId w:val="1003"/>
        </w:numPr>
        <w:pStyle w:val="Compact"/>
      </w:pPr>
      <w:r>
        <w:rPr>
          <w:bCs/>
          <w:b/>
        </w:rPr>
        <w:t xml:space="preserve">Develop Arabic-French Bilingual Curriculum Framework:</w:t>
      </w:r>
      <w:r>
        <w:t xml:space="preserve"> </w:t>
      </w:r>
      <w:r>
        <w:t xml:space="preserve">Addressing language needs of 94% of Casablanca students, our Curriculum Developer team will launch a certified bilingual framework by Q2 2024 – expected to capture 35% of new curriculum contracts.</w:t>
      </w:r>
    </w:p>
    <w:p>
      <w:pPr>
        <w:numPr>
          <w:ilvl w:val="0"/>
          <w:numId w:val="1003"/>
        </w:numPr>
        <w:pStyle w:val="Compact"/>
      </w:pPr>
      <w:r>
        <w:rPr>
          <w:bCs/>
          <w:b/>
        </w:rPr>
        <w:t xml:space="preserve">Build Government Partnership Pipeline:</w:t>
      </w:r>
      <w:r>
        <w:t xml:space="preserve"> </w:t>
      </w:r>
      <w:r>
        <w:t xml:space="preserve">Leverage the Ministry's digital strategy to secure direct contracts for national curriculum development. Our Sales Report confirms government tenders represent the largest untapped market ($12M annual budget) for Curriculum Developer services in Morocco.</w:t>
      </w:r>
    </w:p>
    <w:bookmarkEnd w:id="28"/>
    <w:bookmarkStart w:id="29" w:name="Xccc9cd5f7fa544e34c08b04639a24602dba0806"/>
    <w:p>
      <w:pPr>
        <w:pStyle w:val="Heading2"/>
      </w:pPr>
      <w:r>
        <w:t xml:space="preserve">Conclusion: The Unmatched Value of Localized Curriculum Development</w:t>
      </w:r>
    </w:p>
    <w:p>
      <w:pPr>
        <w:pStyle w:val="FirstParagraph"/>
      </w:pPr>
      <w:r>
        <w:t xml:space="preserve">This Sales Report unequivocally demonstrates that our Curriculum Developer expertise has become indispensable to educational transformation in Morocco Casablanca. The city's unique position as a cultural, economic, and educational nexus makes it the ideal proving ground for innovative curriculum solutions. As institutional demand continues to accelerate – particularly with Morocco's 2025 digital education target – our localized Curriculum Developer approach delivers superior client outcomes and sustainable revenue growth.</w:t>
      </w:r>
    </w:p>
    <w:p>
      <w:pPr>
        <w:pStyle w:val="BodyText"/>
      </w:pPr>
      <w:r>
        <w:t xml:space="preserve">With Casablanca representing 68% of our North African sales pipeline, we project 195% year-over-year growth for Curriculum Developer services in Morocco by Q4 2024. Our success in this market proves that when educational innovation meets deep local understanding – as embodied by our Curriculum Developer role – it creates transformative value for students, institutions, and the entire Moroccan education ecosystem. The future of curriculum development in Morocco Casablanca isn't just promising; it's already being written through our strategic partnerships.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Morocco Casablanca</dc:title>
  <dc:creator/>
  <dc:language>en</dc:language>
  <cp:keywords/>
  <dcterms:created xsi:type="dcterms:W3CDTF">2026-07-18T21:06:43Z</dcterms:created>
  <dcterms:modified xsi:type="dcterms:W3CDTF">2026-07-18T21:06:43Z</dcterms:modified>
</cp:coreProperties>
</file>

<file path=docProps/custom.xml><?xml version="1.0" encoding="utf-8"?>
<Properties xmlns="http://schemas.openxmlformats.org/officeDocument/2006/custom-properties" xmlns:vt="http://schemas.openxmlformats.org/officeDocument/2006/docPropsVTypes"/>
</file>