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28" w:name="Xe9fd355b7d6ceccf4563cf1dae565de0160ba08"/>
    <w:p>
      <w:pPr>
        <w:pStyle w:val="Heading1"/>
      </w:pPr>
      <w:r>
        <w:t xml:space="preserve">Sales Report: Curriculum Developer Services Performance in Myanmar Yangon (Q3 2023)</w:t>
      </w:r>
    </w:p>
    <w:bookmarkStart w:id="20" w:name="introduction"/>
    <w:p>
      <w:pPr>
        <w:pStyle w:val="Heading2"/>
      </w:pPr>
      <w:r>
        <w:t xml:space="preserve">Introduction</w:t>
      </w:r>
    </w:p>
    <w:p>
      <w:pPr>
        <w:pStyle w:val="FirstParagraph"/>
      </w:pPr>
      <w:r>
        <w:t xml:space="preserve">This comprehensive Sales Report details the performance of our Curriculum Developer services across Myanmar Yangon, the nation's economic hub and educational epicenter. As global demand for standardized, culturally relevant education solutions intensifies, our specialized curriculum development division has emerged as a critical strategic asset. This report analyzes market penetration, client acquisition metrics, and future growth pathways specifically tailored to the unique educational landscape of Yangon. The role of the Curriculum Developer is not merely administrative—it's foundational to our sales success in Myanmar's rapidly evolving education sector.</w:t>
      </w:r>
    </w:p>
    <w:bookmarkEnd w:id="20"/>
    <w:bookmarkStart w:id="21" w:name="Xc406e2b79414da0b26959de0c1dbf0be0145ad9"/>
    <w:p>
      <w:pPr>
        <w:pStyle w:val="Heading2"/>
      </w:pPr>
      <w:r>
        <w:t xml:space="preserve">Market Context: Why Yangon Demands Specialized Curriculum Development</w:t>
      </w:r>
    </w:p>
    <w:p>
      <w:pPr>
        <w:pStyle w:val="FirstParagraph"/>
      </w:pPr>
      <w:r>
        <w:t xml:space="preserve">Myanmar Yangon represents a high-potential market where 68% of the country's private and international schools operate (Ministry of Education, 2023). However, the city faces acute challenges: outdated curricula failing to align with ASEAN standards, teacher capacity gaps affecting implementation, and growing parent demand for globally recognized learning frameworks. Our Curriculum Developer team directly addresses these pain points by creating localized educational pathways that integrate Myanmar's cultural context with international best practices—a solution uniquely positioned to drive sales growth. In Yangon alone, 127 new schools opened in 2023, creating a $14.8M annual market for bespoke curriculum services.</w:t>
      </w:r>
    </w:p>
    <w:bookmarkEnd w:id="21"/>
    <w:bookmarkStart w:id="22" w:name="q3-sales-performance-highlights"/>
    <w:p>
      <w:pPr>
        <w:pStyle w:val="Heading2"/>
      </w:pPr>
      <w:r>
        <w:t xml:space="preserve">Q3 Sales Performance Highlights</w:t>
      </w:r>
    </w:p>
    <w:p>
      <w:pPr>
        <w:pStyle w:val="FirstParagraph"/>
      </w:pPr>
      <w:r>
        <w:t xml:space="preserve">Our Curriculum Developer division achieved remarkable results in Myanmar Yangon during Q3 2023:</w:t>
      </w:r>
    </w:p>
    <w:p>
      <w:pPr>
        <w:numPr>
          <w:ilvl w:val="0"/>
          <w:numId w:val="1001"/>
        </w:numPr>
        <w:pStyle w:val="Compact"/>
      </w:pPr>
      <w:r>
        <w:rPr>
          <w:bCs/>
          <w:b/>
        </w:rPr>
        <w:t xml:space="preserve">Revenue Growth:</w:t>
      </w:r>
      <w:r>
        <w:t xml:space="preserve"> </w:t>
      </w:r>
      <w:r>
        <w:t xml:space="preserve">41% YoY increase to $875,000, driven by three major contracts with Yangon International Schools Group (YISG), St. Mary's Academy, and Myanmar Global Education Network.</w:t>
      </w:r>
    </w:p>
    <w:p>
      <w:pPr>
        <w:numPr>
          <w:ilvl w:val="0"/>
          <w:numId w:val="1001"/>
        </w:numPr>
        <w:pStyle w:val="Compact"/>
      </w:pPr>
      <w:r>
        <w:rPr>
          <w:bCs/>
          <w:b/>
        </w:rPr>
        <w:t xml:space="preserve">Client Acquisition:</w:t>
      </w:r>
      <w:r>
        <w:t xml:space="preserve"> </w:t>
      </w:r>
      <w:r>
        <w:t xml:space="preserve">Secured 9 new institutional clients in Yangon—23% above quarterly target—with an average contract value of $98,500. The Curriculum Developer role was instrumental in winning YISG's $412,000 multi-year framework agreement through tailored pedagogical demonstrations.</w:t>
      </w:r>
    </w:p>
    <w:p>
      <w:pPr>
        <w:numPr>
          <w:ilvl w:val="0"/>
          <w:numId w:val="1001"/>
        </w:numPr>
        <w:pStyle w:val="Compact"/>
      </w:pPr>
      <w:r>
        <w:rPr>
          <w:bCs/>
          <w:b/>
        </w:rPr>
        <w:t xml:space="preserve">Market Share:</w:t>
      </w:r>
      <w:r>
        <w:t xml:space="preserve"> </w:t>
      </w:r>
      <w:r>
        <w:t xml:space="preserve">Captured 28% of the Yangon curriculum development market segment (up from 19% in Q2), directly attributable to our Curriculum Developer's deep understanding of Myanmar's national education policies like the National Education Strategic Plan (NESP) 2016-2030.</w:t>
      </w:r>
    </w:p>
    <w:p>
      <w:pPr>
        <w:numPr>
          <w:ilvl w:val="0"/>
          <w:numId w:val="1001"/>
        </w:numPr>
        <w:pStyle w:val="Compact"/>
      </w:pPr>
      <w:r>
        <w:rPr>
          <w:bCs/>
          <w:b/>
        </w:rPr>
        <w:t xml:space="preserve">Client Retention:</w:t>
      </w:r>
      <w:r>
        <w:t xml:space="preserve"> </w:t>
      </w:r>
      <w:r>
        <w:t xml:space="preserve">Achieved 94% renewal rate among existing Yangon clients, with Curriculum Developers cited as the primary reason for continued partnership due to their ability to navigate Myanmar's complex accreditation requirements.</w:t>
      </w:r>
    </w:p>
    <w:bookmarkEnd w:id="22"/>
    <w:bookmarkStart w:id="23" w:name="X1793fdd420e345af24cdbfb6e7fedb003cb95bc"/>
    <w:p>
      <w:pPr>
        <w:pStyle w:val="Heading2"/>
      </w:pPr>
      <w:r>
        <w:t xml:space="preserve">Curriculum Developer: The Sales Catalyst in Myanmar Yangon</w:t>
      </w:r>
    </w:p>
    <w:p>
      <w:pPr>
        <w:pStyle w:val="FirstParagraph"/>
      </w:pPr>
      <w:r>
        <w:t xml:space="preserve">The success of our sales strategy hinges on the strategic deployment of our Curriculum Developer professionals. In the Yangon market, these specialists don't just design content—they serve as cultural translators and compliance navigators. For instance:</w:t>
      </w:r>
    </w:p>
    <w:p>
      <w:pPr>
        <w:numPr>
          <w:ilvl w:val="0"/>
          <w:numId w:val="1002"/>
        </w:numPr>
        <w:pStyle w:val="Compact"/>
      </w:pPr>
      <w:r>
        <w:t xml:space="preserve">Our Curriculum Developer team localized STEM modules for Yangon's context by integrating traditional Burmese engineering examples (e.g., irrigation systems in Bago region), which became the cornerstone of our sales pitch to Yangon City Council schools.</w:t>
      </w:r>
    </w:p>
    <w:p>
      <w:pPr>
        <w:numPr>
          <w:ilvl w:val="0"/>
          <w:numId w:val="1002"/>
        </w:numPr>
        <w:pStyle w:val="Compact"/>
      </w:pPr>
      <w:r>
        <w:t xml:space="preserve">They developed Myanmar-language digital curriculum packs compliant with the Ministry of Education's 2023 IT integration guidelines, directly addressing a key objection raised by 78% of Yangon school administrators during sales cycles.</w:t>
      </w:r>
    </w:p>
    <w:p>
      <w:pPr>
        <w:numPr>
          <w:ilvl w:val="0"/>
          <w:numId w:val="1002"/>
        </w:numPr>
        <w:pStyle w:val="Compact"/>
      </w:pPr>
      <w:r>
        <w:t xml:space="preserve">Their on-ground presence in Yangon enabled rapid adaptation to policy shifts (e.g., revised English language requirements), turning potential sales obstacles into competitive advantages.</w:t>
      </w:r>
    </w:p>
    <w:bookmarkEnd w:id="23"/>
    <w:bookmarkStart w:id="24" w:name="challenges-in-the-myanmar-yangon-market"/>
    <w:p>
      <w:pPr>
        <w:pStyle w:val="Heading2"/>
      </w:pPr>
      <w:r>
        <w:t xml:space="preserve">Challenges in the Myanmar Yangon Market</w:t>
      </w:r>
    </w:p>
    <w:p>
      <w:pPr>
        <w:pStyle w:val="FirstParagraph"/>
      </w:pPr>
      <w:r>
        <w:t xml:space="preserve">Despite strong performance, we encountered significant hurdles requiring strategic adjustments:</w:t>
      </w:r>
    </w:p>
    <w:p>
      <w:pPr>
        <w:numPr>
          <w:ilvl w:val="0"/>
          <w:numId w:val="1003"/>
        </w:numPr>
        <w:pStyle w:val="Compact"/>
      </w:pPr>
      <w:r>
        <w:rPr>
          <w:bCs/>
          <w:b/>
        </w:rPr>
        <w:t xml:space="preserve">Regulatory Complexity:</w:t>
      </w:r>
      <w:r>
        <w:t xml:space="preserve"> </w:t>
      </w:r>
      <w:r>
        <w:t xml:space="preserve">Myanmar's education ministry mandates curriculum reviews every 18 months. Our Curriculum Developers spent 30% of their time navigating bureaucratic processes, delaying sales conversions by an average of 45 days. *Solution: Dedicated regulatory liaison role added to Curriculum Developer team in Yangon.</w:t>
      </w:r>
    </w:p>
    <w:p>
      <w:pPr>
        <w:numPr>
          <w:ilvl w:val="0"/>
          <w:numId w:val="1003"/>
        </w:numPr>
        <w:pStyle w:val="Compact"/>
      </w:pPr>
      <w:r>
        <w:rPr>
          <w:bCs/>
          <w:b/>
        </w:rPr>
        <w:t xml:space="preserve">Cultural Misalignment:</w:t>
      </w:r>
      <w:r>
        <w:t xml:space="preserve"> </w:t>
      </w:r>
      <w:r>
        <w:t xml:space="preserve">Initial curriculum drafts failed to resonate with Yangon educators due to insufficient local context. Sales teams reported 22% of proposals being rejected during pilot phases. *Solution: Curriculum Developers now co-lead client workshops with Myanmar education consultants, ensuring cultural relevance from day one.</w:t>
      </w:r>
    </w:p>
    <w:p>
      <w:pPr>
        <w:numPr>
          <w:ilvl w:val="0"/>
          <w:numId w:val="1003"/>
        </w:numPr>
        <w:pStyle w:val="Compact"/>
      </w:pPr>
      <w:r>
        <w:rPr>
          <w:bCs/>
          <w:b/>
        </w:rPr>
        <w:t xml:space="preserve">Competitor Pressure:</w:t>
      </w:r>
      <w:r>
        <w:t xml:space="preserve"> </w:t>
      </w:r>
      <w:r>
        <w:t xml:space="preserve">Local firms undercut pricing by 15-20%, but their content lacked Myanmar-specific adaptations. Our Curriculum Developer's deep contextual expertise became our differentiator—sales data shows clients choosing us for "understanding Yangon's education ecosystem" over price alone.</w:t>
      </w:r>
    </w:p>
    <w:bookmarkEnd w:id="24"/>
    <w:bookmarkStart w:id="25" w:name="Xc5c7eb51a2698651074e36263db0441d6e3c170"/>
    <w:p>
      <w:pPr>
        <w:pStyle w:val="Heading2"/>
      </w:pPr>
      <w:r>
        <w:t xml:space="preserve">Strategic Recommendations for Future Growth</w:t>
      </w:r>
    </w:p>
    <w:p>
      <w:pPr>
        <w:pStyle w:val="FirstParagraph"/>
      </w:pPr>
      <w:r>
        <w:t xml:space="preserve">To sustain momentum in Myanmar Yangon, we propose three action-oriented initiatives centered on the Curriculum Developer role:</w:t>
      </w:r>
    </w:p>
    <w:p>
      <w:pPr>
        <w:numPr>
          <w:ilvl w:val="0"/>
          <w:numId w:val="1004"/>
        </w:numPr>
        <w:pStyle w:val="Compact"/>
      </w:pPr>
      <w:r>
        <w:rPr>
          <w:bCs/>
          <w:b/>
        </w:rPr>
        <w:t xml:space="preserve">Yangon Curriculum Innovation Hubs:</w:t>
      </w:r>
      <w:r>
        <w:t xml:space="preserve"> </w:t>
      </w:r>
      <w:r>
        <w:t xml:space="preserve">Establish physical centers staffed by our Curriculum Developers within key Yangon education districts (e.g., Bahan, Lanmadaw). These hubs will host free workshops for school administrators, directly converting interest into sales while positioning us as market thought leaders. Projected: 35% higher lead-to-customer conversion in target zones.</w:t>
      </w:r>
    </w:p>
    <w:p>
      <w:pPr>
        <w:numPr>
          <w:ilvl w:val="0"/>
          <w:numId w:val="1004"/>
        </w:numPr>
        <w:pStyle w:val="Compact"/>
      </w:pPr>
      <w:r>
        <w:rPr>
          <w:bCs/>
          <w:b/>
        </w:rPr>
        <w:t xml:space="preserve">Government Partnership Program:</w:t>
      </w:r>
      <w:r>
        <w:t xml:space="preserve"> </w:t>
      </w:r>
      <w:r>
        <w:t xml:space="preserve">Leverage our Curriculum Developers' policy expertise to bid on Myanmar Ministry of Education's $2.3M "Digital Learning Ecosystem" initiative. Curriculum Developers would lead the pedagogical component, creating a high-value sales channel beyond traditional school contracts.</w:t>
      </w:r>
    </w:p>
    <w:p>
      <w:pPr>
        <w:numPr>
          <w:ilvl w:val="0"/>
          <w:numId w:val="1004"/>
        </w:numPr>
        <w:pStyle w:val="Compact"/>
      </w:pPr>
      <w:r>
        <w:rPr>
          <w:bCs/>
          <w:b/>
        </w:rPr>
        <w:t xml:space="preserve">Cultural Localization Toolkit:</w:t>
      </w:r>
      <w:r>
        <w:t xml:space="preserve"> </w:t>
      </w:r>
      <w:r>
        <w:t xml:space="preserve">Develop a proprietary platform where our Curriculum Developers instantly access Myanmar-specific educational resources (e.g., local case studies, culturally adapted teaching methods). This accelerates proposal development and ensures consistency across all Yangon sales engagements.</w:t>
      </w:r>
    </w:p>
    <w:bookmarkEnd w:id="25"/>
    <w:bookmarkStart w:id="27" w:name="Xd83389549fd5ddebb682f4de1810c420d7f014b"/>
    <w:p>
      <w:pPr>
        <w:pStyle w:val="Heading2"/>
      </w:pPr>
      <w:r>
        <w:t xml:space="preserve">Conclusion: The Indispensable Role of Curriculum Developer in Yangon's Education Evolution</w:t>
      </w:r>
    </w:p>
    <w:p>
      <w:pPr>
        <w:pStyle w:val="FirstParagraph"/>
      </w:pPr>
      <w:r>
        <w:t xml:space="preserve">The data is unequivocal: our Curriculum Developer professionals are the engine driving sales success in Myanmar Yangon. Their ability to merge global pedagogical standards with hyper-localized Myanmar context has transformed how we position and sell curriculum solutions. In a market where 73% of educators prioritize "cultural relevance" over cost (Yangon Education Survey 2023), this expertise isn't merely valuable—it's the difference between winning and losing contracts.</w:t>
      </w:r>
    </w:p>
    <w:p>
      <w:pPr>
        <w:pStyle w:val="BodyText"/>
      </w:pPr>
      <w:r>
        <w:t xml:space="preserve">As Myanmar Yangon accelerates toward its goal of universal digital education by 2025, the demand for sophisticated curriculum development will only intensify. Our sales strategy must therefore evolve from transactional service delivery to becoming an educational transformation partner. This requires doubling down on our Curriculum Developer investment—recruiting Burmese-speaking specialists with Yangon school experience, and embedding their expertise into every sales interaction.</w:t>
      </w:r>
    </w:p>
    <w:p>
      <w:pPr>
        <w:pStyle w:val="BodyText"/>
      </w:pPr>
      <w:r>
        <w:t xml:space="preserve">Looking ahead, we forecast a 58% revenue increase in the Myanmar Yangon curriculum market by Q1 2024. The roadmap is clear: the Curriculum Developer isn't just part of our sales equation—they are the key to unlocking Myanmar's $38M annual curriculum development opportunity. As one Yangon school director recently stated, "Your Curriculum Developers don't sell content; they sell confidence in our students' future." That is the competitive edge that fuels sustainable growth in this critical market.</w:t>
      </w:r>
    </w:p>
    <w:bookmarkStart w:id="26" w:name="Xdd0e749906551934e0f2ae4dc18adcba9016fd5"/>
    <w:p>
      <w:pPr>
        <w:pStyle w:val="Heading3"/>
      </w:pPr>
      <w:r>
        <w:t xml:space="preserve">Appendix: Key Performance Metrics (Myanmar Yangon - Q3 2023)</w:t>
      </w:r>
    </w:p>
    <w:p>
      <w:pPr>
        <w:pStyle w:val="FirstParagraph"/>
      </w:pPr>
      <w:r>
        <w:t xml:space="preserve">Indicator</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(Yangon)</w:t>
      </w:r>
    </w:p>
    <w:p>
      <w:pPr>
        <w:pStyle w:val="BodyText"/>
      </w:pPr>
      <w:r>
        <w:t xml:space="preserve">$875,000</w:t>
      </w:r>
    </w:p>
    <w:p>
      <w:pPr>
        <w:pStyle w:val="BodyText"/>
      </w:pPr>
      <w:r>
        <w:t xml:space="preserve">$619,800</w:t>
      </w:r>
    </w:p>
    <w:p>
      <w:pPr>
        <w:pStyle w:val="BodyText"/>
      </w:pPr>
      <w:r>
        <w:t xml:space="preserve">+41.2%</w:t>
      </w:r>
    </w:p>
    <w:p>
      <w:pPr>
        <w:pStyle w:val="BodyText"/>
      </w:pPr>
      <w:r>
        <w:t xml:space="preserve">New Clients Secured</w:t>
      </w:r>
    </w:p>
    <w:p>
      <w:pPr>
        <w:pStyle w:val="BodyText"/>
      </w:pPr>
      <w:r>
        <w:t xml:space="preserve">9</w:t>
      </w:r>
    </w:p>
    <w:p>
      <w:pPr>
        <w:pStyle w:val="BodyText"/>
      </w:pPr>
      <w:r>
        <w:t xml:space="preserve">&lt; td&gt;7</w:t>
      </w:r>
    </w:p>
    <w:p>
      <w:pPr>
        <w:pStyle w:val="BodyText"/>
      </w:pPr>
      <w:r>
        <w:t xml:space="preserve">% Market Share (Curriculum)</w:t>
      </w:r>
    </w:p>
    <w:p>
      <w:pPr>
        <w:pStyle w:val="BodyText"/>
      </w:pPr>
      <w:r>
        <w:t xml:space="preserve">28%</w:t>
      </w:r>
    </w:p>
    <w:p>
      <w:pPr>
        <w:pStyle w:val="BodyText"/>
      </w:pPr>
      <w:r>
        <w:t xml:space="preserve">&lt; th&gt;23%</w:t>
      </w:r>
    </w:p>
    <w:p>
      <w:pPr>
        <w:pStyle w:val="BodyText"/>
      </w:pPr>
      <w:r>
        <w:rPr>
          <w:bCs/>
          <w:b/>
        </w:rPr>
        <w:t xml:space="preserve">Note:</w:t>
      </w:r>
      <w:r>
        <w:t xml:space="preserve"> </w:t>
      </w:r>
      <w:r>
        <w:t xml:space="preserve">All figures represent revenue from Curriculum Developer services delivered to Myanmar Yangon-based institutions only. Data sourced from internal CRM and Ministry of Education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Myanmar Yangon Market</dc:title>
  <dc:creator/>
  <dc:language>en</dc:language>
  <cp:keywords/>
  <dcterms:created xsi:type="dcterms:W3CDTF">2026-04-27T11:18:33Z</dcterms:created>
  <dcterms:modified xsi:type="dcterms:W3CDTF">2026-04-27T11:18:33Z</dcterms:modified>
</cp:coreProperties>
</file>

<file path=docProps/custom.xml><?xml version="1.0" encoding="utf-8"?>
<Properties xmlns="http://schemas.openxmlformats.org/officeDocument/2006/custom-properties" xmlns:vt="http://schemas.openxmlformats.org/officeDocument/2006/docPropsVTypes"/>
</file>