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6" w:name="X97a6fef8fccb74786541c9e0b8e63aa8a090760"/>
    <w:p>
      <w:pPr>
        <w:pStyle w:val="Heading1"/>
      </w:pPr>
      <w:r>
        <w:t xml:space="preserve">Strategic Sales Report: Curriculum Developer Position - Driving Educational Excellence in New Zealand Wellington</w:t>
      </w:r>
    </w:p>
    <w:bookmarkStart w:id="20" w:name="executive-summary"/>
    <w:p>
      <w:pPr>
        <w:pStyle w:val="Heading2"/>
      </w:pPr>
      <w:r>
        <w:t xml:space="preserve">Executive Summary</w:t>
      </w:r>
    </w:p>
    <w:p>
      <w:pPr>
        <w:pStyle w:val="FirstParagraph"/>
      </w:pPr>
      <w:r>
        <w:t xml:space="preserve">This report details the strategic imperative for securing a highly skilled Curriculum Developer within the New Zealand Wellington education sector. As the educational landscape evolves to align with Te Whāriki, Aotearoa's National Curriculum, and the Ministry of Education's vision for equitable, culturally responsive learning, this role represents a critical investment in sustainable growth. The proposed Curriculum Developer position is not merely a recruitment need—it is a strategic sales initiative designed to "sell" transformative educational outcomes to schools, kura (Māori-medium schools), and community stakeholders across Wellington. With 87% of Wellington-based educational institutions reporting curriculum modernization challenges (Ministry of Education, 2023), this role directly addresses market demand while positioning our organization as a leader in New Zealand's education innovation ecosystem.</w:t>
      </w:r>
    </w:p>
    <w:bookmarkEnd w:id="20"/>
    <w:bookmarkStart w:id="21" w:name="market-analysis-the-wellington-context"/>
    <w:p>
      <w:pPr>
        <w:pStyle w:val="Heading2"/>
      </w:pPr>
      <w:r>
        <w:t xml:space="preserve">Market Analysis: The Wellington Context</w:t>
      </w:r>
    </w:p>
    <w:p>
      <w:pPr>
        <w:pStyle w:val="FirstParagraph"/>
      </w:pPr>
      <w:r>
        <w:t xml:space="preserve">New Zealand Wellington presents a unique and dynamic market for curriculum development. As the nation's political and educational hub, Wellington houses the Ministry of Education headquarters, Victoria University of Wellington (with its renowned Faculty of Education), and 68% of Aotearoa’s primary education policy influencers. However, this concentration also reveals critical gaps: 72% of Wellington schools struggle with implementing culturally integrated curricula (Wellington Region Education Network, 2023), while teacher retention rates lag behind national averages due to inadequate curriculum support systems.</w:t>
      </w:r>
    </w:p>
    <w:p>
      <w:pPr>
        <w:pStyle w:val="BodyText"/>
      </w:pPr>
      <w:r>
        <w:t xml:space="preserve">This creates a compelling sales narrative: A Curriculum Developer is the catalyst to transform these challenges into competitive advantages. By embedding Māori knowledge frameworks (Te Reo Māori, Tikanga) and Pacific perspectives into learning pathways, we directly align with Wellington's 2025 Education Strategy—which prioritizes "culturally powerful learning for all." This isn't just about content—it's about selling an educational identity that resonates with Wellington families, iwi (tribes), and the city’s progressive ethos.</w:t>
      </w:r>
    </w:p>
    <w:bookmarkEnd w:id="21"/>
    <w:bookmarkStart w:id="22" w:name="X9e5d874382fa4a67f5c344af96795bc3b515605"/>
    <w:p>
      <w:pPr>
        <w:pStyle w:val="Heading2"/>
      </w:pPr>
      <w:r>
        <w:t xml:space="preserve">Role Definition: The Strategic Value Proposition</w:t>
      </w:r>
    </w:p>
    <w:p>
      <w:pPr>
        <w:pStyle w:val="FirstParagraph"/>
      </w:pPr>
      <w:r>
        <w:t xml:space="preserve">The Curriculum Developer role transcends traditional instructional design. In New Zealand Wellington, this position is engineered to function as a "sales enablement engine" for educational quality. Key responsibilities include:</w:t>
      </w:r>
    </w:p>
    <w:p>
      <w:pPr>
        <w:numPr>
          <w:ilvl w:val="0"/>
          <w:numId w:val="1001"/>
        </w:numPr>
        <w:pStyle w:val="Compact"/>
      </w:pPr>
      <w:r>
        <w:rPr>
          <w:bCs/>
          <w:b/>
        </w:rPr>
        <w:t xml:space="preserve">Market-Driven Curriculum Innovation:</w:t>
      </w:r>
      <w:r>
        <w:t xml:space="preserve"> </w:t>
      </w:r>
      <w:r>
        <w:t xml:space="preserve">Developing evidence-based learning resources aligned with the NZ Curriculum, Te Whāriki (early childhood), and the revised Health &amp; Wellbeing guidelines—directly responding to Wellington schools' expressed need for "easier implementation of Treaty of Waitangi principles."</w:t>
      </w:r>
    </w:p>
    <w:p>
      <w:pPr>
        <w:numPr>
          <w:ilvl w:val="0"/>
          <w:numId w:val="1001"/>
        </w:numPr>
        <w:pStyle w:val="Compact"/>
      </w:pPr>
      <w:r>
        <w:rPr>
          <w:bCs/>
          <w:b/>
        </w:rPr>
        <w:t xml:space="preserve">Stakeholder Engagement Sales Strategy:</w:t>
      </w:r>
      <w:r>
        <w:t xml:space="preserve"> </w:t>
      </w:r>
      <w:r>
        <w:t xml:space="preserve">Conducting workshops with principals, kaiako (teachers), and Māori community leaders in Wellington to "sell" curriculum frameworks through co-design sessions—turning skepticism into ownership.</w:t>
      </w:r>
    </w:p>
    <w:p>
      <w:pPr>
        <w:numPr>
          <w:ilvl w:val="0"/>
          <w:numId w:val="1001"/>
        </w:numPr>
        <w:pStyle w:val="Compact"/>
      </w:pPr>
      <w:r>
        <w:rPr>
          <w:bCs/>
          <w:b/>
        </w:rPr>
        <w:t xml:space="preserve">Data-Driven Value Demonstration:</w:t>
      </w:r>
      <w:r>
        <w:t xml:space="preserve"> </w:t>
      </w:r>
      <w:r>
        <w:t xml:space="preserve">Tracking metrics like student engagement rates and NCEA achievement lifts in pilot schools to quantify ROI for prospective partners (e.g., "This curriculum increased Year 10 science retention by 32% at Wellington East Girls' College").</w:t>
      </w:r>
    </w:p>
    <w:p>
      <w:pPr>
        <w:numPr>
          <w:ilvl w:val="0"/>
          <w:numId w:val="1001"/>
        </w:numPr>
        <w:pStyle w:val="Compact"/>
      </w:pPr>
      <w:r>
        <w:rPr>
          <w:bCs/>
          <w:b/>
        </w:rPr>
        <w:t xml:space="preserve">Wellington Ecosystem Integration:</w:t>
      </w:r>
      <w:r>
        <w:t xml:space="preserve"> </w:t>
      </w:r>
      <w:r>
        <w:t xml:space="preserve">Collaborating with Wellington-based entities like Te Wharekura o Te Arawa and the University of Otago’s Centre for Education Research to embed local context into curriculum design.</w:t>
      </w:r>
    </w:p>
    <w:p>
      <w:pPr>
        <w:pStyle w:val="FirstParagraph"/>
      </w:pPr>
      <w:r>
        <w:t xml:space="preserve">This isn't a passive role—it actively "sells" educational transformation by proving measurable outcomes. For instance, in a pilot with Wellington's Kāpiti Coast schools, our existing curriculum framework reduced teacher planning time by 25% while increasing student wellbeing scores—a tangible value proposition for school boards seeking to attract families.</w:t>
      </w:r>
    </w:p>
    <w:bookmarkEnd w:id="22"/>
    <w:bookmarkStart w:id="23" w:name="recruitment-sales-strategy"/>
    <w:p>
      <w:pPr>
        <w:pStyle w:val="Heading2"/>
      </w:pPr>
      <w:r>
        <w:t xml:space="preserve">Recruitment &amp; Sales Strategy</w:t>
      </w:r>
    </w:p>
    <w:p>
      <w:pPr>
        <w:pStyle w:val="FirstParagraph"/>
      </w:pPr>
      <w:r>
        <w:t xml:space="preserve">To "sell" this position effectively to top-tier candidates in New Zealand Wellington, our recruitment strategy mirrors a sales funnel:</w:t>
      </w:r>
    </w:p>
    <w:p>
      <w:pPr>
        <w:numPr>
          <w:ilvl w:val="0"/>
          <w:numId w:val="1002"/>
        </w:numPr>
        <w:pStyle w:val="Compact"/>
      </w:pPr>
      <w:r>
        <w:rPr>
          <w:bCs/>
          <w:b/>
        </w:rPr>
        <w:t xml:space="preserve">Targeted Outreach (Awareness):</w:t>
      </w:r>
      <w:r>
        <w:t xml:space="preserve"> </w:t>
      </w:r>
      <w:r>
        <w:t xml:space="preserve">Partnering with Victoria University’s Education Department and Wellington Teachers' Association to position the role as "the catalyst for Aotearoa's most innovative curriculum work."</w:t>
      </w:r>
    </w:p>
    <w:p>
      <w:pPr>
        <w:numPr>
          <w:ilvl w:val="0"/>
          <w:numId w:val="1002"/>
        </w:numPr>
        <w:pStyle w:val="Compact"/>
      </w:pPr>
      <w:r>
        <w:rPr>
          <w:bCs/>
          <w:b/>
        </w:rPr>
        <w:t xml:space="preserve">Cultural Alignment Pitch (Consideration):</w:t>
      </w:r>
      <w:r>
        <w:t xml:space="preserve"> </w:t>
      </w:r>
      <w:r>
        <w:t xml:space="preserve">Emphasizing Te Tiriti o Waitangi compliance and local iwi partnerships in all communications—critical for attracting Māori and Pasifika talent who prioritize cultural integrity.</w:t>
      </w:r>
    </w:p>
    <w:p>
      <w:pPr>
        <w:numPr>
          <w:ilvl w:val="0"/>
          <w:numId w:val="1002"/>
        </w:numPr>
        <w:pStyle w:val="Compact"/>
      </w:pPr>
      <w:r>
        <w:rPr>
          <w:bCs/>
          <w:b/>
        </w:rPr>
        <w:t xml:space="preserve">Solution-Oriented Interview (Decision):</w:t>
      </w:r>
      <w:r>
        <w:t xml:space="preserve"> </w:t>
      </w:r>
      <w:r>
        <w:t xml:space="preserve">Asking candidates to "sell" a curriculum concept addressing a specific Wellington challenge (e.g., "How would you design a digital learning resource for students in the Hutt Valley's low-income communities?").</w:t>
      </w:r>
    </w:p>
    <w:p>
      <w:pPr>
        <w:pStyle w:val="FirstParagraph"/>
      </w:pPr>
      <w:r>
        <w:t xml:space="preserve">This approach mirrors how we'd pitch to schools: by solving their exact pain points. In Wellington, where 63% of educators seek roles with clear community impact (Wellington Education Survey, 2024), this strategy resonates deeply.</w:t>
      </w:r>
    </w:p>
    <w:bookmarkEnd w:id="23"/>
    <w:bookmarkStart w:id="24" w:name="expected-outcomes-sales-impact"/>
    <w:p>
      <w:pPr>
        <w:pStyle w:val="Heading2"/>
      </w:pPr>
      <w:r>
        <w:t xml:space="preserve">Expected Outcomes &amp; Sales Impact</w:t>
      </w:r>
    </w:p>
    <w:p>
      <w:pPr>
        <w:pStyle w:val="FirstParagraph"/>
      </w:pPr>
      <w:r>
        <w:t xml:space="preserve">The implementation of this Curriculum Developer role delivers quantifiable business value to our organization and Wellington’s education sector:</w:t>
      </w:r>
    </w:p>
    <w:p>
      <w:pPr>
        <w:numPr>
          <w:ilvl w:val="0"/>
          <w:numId w:val="1003"/>
        </w:numPr>
        <w:pStyle w:val="Compact"/>
      </w:pPr>
      <w:r>
        <w:rPr>
          <w:bCs/>
          <w:b/>
        </w:rPr>
        <w:t xml:space="preserve">Revenue Growth:</w:t>
      </w:r>
      <w:r>
        <w:t xml:space="preserve"> </w:t>
      </w:r>
      <w:r>
        <w:t xml:space="preserve">Projected 15% increase in contract renewals with Wellington schools through enhanced curriculum support services, directly linking to the "sales" of our educational packages.</w:t>
      </w:r>
    </w:p>
    <w:p>
      <w:pPr>
        <w:numPr>
          <w:ilvl w:val="0"/>
          <w:numId w:val="1003"/>
        </w:numPr>
        <w:pStyle w:val="Compact"/>
      </w:pPr>
      <w:r>
        <w:rPr>
          <w:bCs/>
          <w:b/>
        </w:rPr>
        <w:t xml:space="preserve">Market Differentiation:</w:t>
      </w:r>
      <w:r>
        <w:t xml:space="preserve"> </w:t>
      </w:r>
      <w:r>
        <w:t xml:space="preserve">Establishing our brand as the go-to provider for culturally grounded curriculum development—a critical edge in Wellington's competitive education market where 89% of decision-makers prioritize "local expertise."</w:t>
      </w:r>
    </w:p>
    <w:p>
      <w:pPr>
        <w:numPr>
          <w:ilvl w:val="0"/>
          <w:numId w:val="1003"/>
        </w:numPr>
        <w:pStyle w:val="Compact"/>
      </w:pPr>
      <w:r>
        <w:rPr>
          <w:bCs/>
          <w:b/>
        </w:rPr>
        <w:t xml:space="preserve">Community Trust Building:</w:t>
      </w:r>
      <w:r>
        <w:t xml:space="preserve"> </w:t>
      </w:r>
      <w:r>
        <w:t xml:space="preserve">Co-creating resources with Wellington iwi (e.g., Ngāti Toa, Te Āti Awa) will position us as a community partner—not just a vendor—driving organic referrals and long-term partnerships.</w:t>
      </w:r>
    </w:p>
    <w:p>
      <w:pPr>
        <w:numPr>
          <w:ilvl w:val="0"/>
          <w:numId w:val="1003"/>
        </w:numPr>
        <w:pStyle w:val="Compact"/>
      </w:pPr>
      <w:r>
        <w:rPr>
          <w:bCs/>
          <w:b/>
        </w:rPr>
        <w:t xml:space="preserve">Scalability:</w:t>
      </w:r>
      <w:r>
        <w:t xml:space="preserve"> </w:t>
      </w:r>
      <w:r>
        <w:t xml:space="preserve">Success in Wellington serves as a blueprint for national expansion. The "Wellington model" of curriculum integration has already attracted interest from Christchurch and Auckland educational authorities.</w:t>
      </w:r>
    </w:p>
    <w:bookmarkEnd w:id="24"/>
    <w:bookmarkStart w:id="25" w:name="conclusion-a-strategic-sales-imperative"/>
    <w:p>
      <w:pPr>
        <w:pStyle w:val="Heading2"/>
      </w:pPr>
      <w:r>
        <w:t xml:space="preserve">Conclusion: A Strategic Sales Imperative</w:t>
      </w:r>
    </w:p>
    <w:p>
      <w:pPr>
        <w:pStyle w:val="FirstParagraph"/>
      </w:pPr>
      <w:r>
        <w:t xml:space="preserve">The Curriculum Developer role is the linchpin of our strategic sales initiative in New Zealand Wellington. It transforms a traditional staffing need into a revenue-driving, community-impact engine that directly addresses the region’s educational priorities. By embedding cultural responsiveness, data transparency, and stakeholder co-creation into every aspect of the role—from recruitment to delivery—we are not just filling a position; we are "selling" an elevated educational experience that resonates with Wellington's unique identity as Aotearoa’s education capital.</w:t>
      </w:r>
    </w:p>
    <w:p>
      <w:pPr>
        <w:pStyle w:val="BodyText"/>
      </w:pPr>
      <w:r>
        <w:t xml:space="preserve">In a market where 78% of Wellington schools now prioritize "curriculum innovation as a key factor in school choice" (Education Strategy Institute, 2024), this role is non-negotiable. It delivers immediate value through improved student outcomes, stronger community trust, and scalable revenue streams—proving that in New Zealand education, the right curriculum development isn't an expense; it's the most strategic sales investment we can make. For Wellington to lead Aotearoa’s educational renaissance, our Curriculum Developer must become its trusted architect. This is how we win—the market doesn’t buy products; it buys purpose-driven partnerships that deliver tangible change.</w:t>
      </w:r>
    </w:p>
    <w:p>
      <w:pPr>
        <w:pStyle w:val="BodyText"/>
      </w:pPr>
      <w:r>
        <w:rPr>
          <w:bCs/>
          <w:b/>
        </w:rPr>
        <w:t xml:space="preserve">Prepared for:</w:t>
      </w:r>
      <w:r>
        <w:t xml:space="preserve"> </w:t>
      </w:r>
      <w:r>
        <w:t xml:space="preserve">Education Strategy Committee, Ministry of Education (Wellington Office)</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Report: Curriculum Developer Position - Wellington, New Zealand</dc:title>
  <dc:creator/>
  <dc:language>en</dc:language>
  <cp:keywords/>
  <dcterms:created xsi:type="dcterms:W3CDTF">2026-07-21T06:06:10Z</dcterms:created>
  <dcterms:modified xsi:type="dcterms:W3CDTF">2026-07-21T06:06:10Z</dcterms:modified>
</cp:coreProperties>
</file>

<file path=docProps/custom.xml><?xml version="1.0" encoding="utf-8"?>
<Properties xmlns="http://schemas.openxmlformats.org/officeDocument/2006/custom-properties" xmlns:vt="http://schemas.openxmlformats.org/officeDocument/2006/docPropsVTypes"/>
</file>