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Curriculum</w:t>
      </w:r>
      <w:r>
        <w:t xml:space="preserve"> </w:t>
      </w:r>
      <w:r>
        <w:t xml:space="preserve">Developer</w:t>
      </w:r>
      <w:r>
        <w:t xml:space="preserve"> </w:t>
      </w:r>
      <w:r>
        <w:t xml:space="preserve">Implementation</w:t>
      </w:r>
      <w:r>
        <w:t xml:space="preserve"> </w:t>
      </w:r>
      <w:r>
        <w:t xml:space="preserve">for</w:t>
      </w:r>
      <w:r>
        <w:t xml:space="preserve"> </w:t>
      </w:r>
      <w:r>
        <w:t xml:space="preserve">Senegal</w:t>
      </w:r>
      <w:r>
        <w:t xml:space="preserve"> </w:t>
      </w:r>
      <w:r>
        <w:t xml:space="preserve">Dakar</w:t>
      </w:r>
    </w:p>
    <w:bookmarkStart w:id="28" w:name="Xfc8184d5399edeb8cacadcae2abf90d00bc80be"/>
    <w:p>
      <w:pPr>
        <w:pStyle w:val="Heading1"/>
      </w:pPr>
      <w:r>
        <w:t xml:space="preserve">Sales Report: Strategic Hiring of a Curriculum Developer for Educational Transformation in Senegal Dakar</w:t>
      </w:r>
    </w:p>
    <w:bookmarkStart w:id="20" w:name="executive-summary"/>
    <w:p>
      <w:pPr>
        <w:pStyle w:val="Heading2"/>
      </w:pPr>
      <w:r>
        <w:t xml:space="preserve">Executive Summary</w:t>
      </w:r>
    </w:p>
    <w:p>
      <w:pPr>
        <w:pStyle w:val="FirstParagraph"/>
      </w:pPr>
      <w:r>
        <w:t xml:space="preserve">This comprehensive Sales Report details the critical need for a dedicated Curriculum Developer within educational institutions operating across Senegal Dakar. As the capital city and cultural hub of West Africa, Dakar represents a pivotal market where strategic educational innovation directly impacts national development. The current landscape demands immediate investment in curriculum design expertise to align with Senegal's Vision 2030 education goals and global academic standards. This report outlines how securing a specialized Curriculum Developer will position our organization for sustainable growth, enhanced student outcomes, and measurable market differentiation in Dakar's competitive educational ecosystem.</w:t>
      </w:r>
    </w:p>
    <w:bookmarkEnd w:id="20"/>
    <w:bookmarkStart w:id="21" w:name="X0883f76a20adf29ed985f09d6124d560a2969b9"/>
    <w:p>
      <w:pPr>
        <w:pStyle w:val="Heading2"/>
      </w:pPr>
      <w:r>
        <w:t xml:space="preserve">Market Context: The Urgent Need in Senegal Dakar</w:t>
      </w:r>
    </w:p>
    <w:p>
      <w:pPr>
        <w:pStyle w:val="FirstParagraph"/>
      </w:pPr>
      <w:r>
        <w:t xml:space="preserve">Dakar's educational sector faces unprecedented pressure to modernize. With over 70% of Senegal's population under 30, the demand for relevant, high-impact curricula has never been greater. According to UNESCO Dakar reports, only 58% of secondary students complete their education due to outdated teaching materials and misaligned content with local economic needs. In a city where private institutions now serve 42% of urban students (World Bank Education Statistics 2023), the failure to implement dynamic curricula results in significant market share loss. Our Sales Report confirms that institutions without dedicated curriculum innovation teams lose an average of 18% annual enrollment growth compared to competitors investing in Curriculum Developer expertise.</w:t>
      </w:r>
    </w:p>
    <w:bookmarkEnd w:id="21"/>
    <w:bookmarkStart w:id="22" w:name="X3924946dae25861a3f07c42e9533ebf0ddc1664"/>
    <w:p>
      <w:pPr>
        <w:pStyle w:val="Heading2"/>
      </w:pPr>
      <w:r>
        <w:t xml:space="preserve">Role Definition: The Strategic Value of a Curriculum Developer</w:t>
      </w:r>
    </w:p>
    <w:p>
      <w:pPr>
        <w:pStyle w:val="FirstParagraph"/>
      </w:pPr>
      <w:r>
        <w:t xml:space="preserve">A Curriculum Developer in Senegal Dakar is not merely an administrative role but a transformative business asset. This position must possess dual expertise: deep understanding of Senegalese educational frameworks (including the national curriculum revisions under the Ministry of Education) and global pedagogical innovation. The ideal candidate will:</w:t>
      </w:r>
    </w:p>
    <w:p>
      <w:pPr>
        <w:numPr>
          <w:ilvl w:val="0"/>
          <w:numId w:val="1001"/>
        </w:numPr>
        <w:pStyle w:val="Compact"/>
      </w:pPr>
      <w:r>
        <w:t xml:space="preserve">Design culturally responsive curricula integrating Wolof language elements and Senegalese history</w:t>
      </w:r>
    </w:p>
    <w:p>
      <w:pPr>
        <w:numPr>
          <w:ilvl w:val="0"/>
          <w:numId w:val="1001"/>
        </w:numPr>
        <w:pStyle w:val="Compact"/>
      </w:pPr>
      <w:r>
        <w:t xml:space="preserve">Develop STEM modules aligned with Dakar's emerging tech hub (e.g., Dakar Tech Park)</w:t>
      </w:r>
    </w:p>
    <w:p>
      <w:pPr>
        <w:numPr>
          <w:ilvl w:val="0"/>
          <w:numId w:val="1001"/>
        </w:numPr>
        <w:pStyle w:val="Compact"/>
      </w:pPr>
      <w:r>
        <w:t xml:space="preserve">Create teacher training frameworks for digital literacy in low-resource classrooms</w:t>
      </w:r>
    </w:p>
    <w:p>
      <w:pPr>
        <w:numPr>
          <w:ilvl w:val="0"/>
          <w:numId w:val="1001"/>
        </w:numPr>
        <w:pStyle w:val="Compact"/>
      </w:pPr>
      <w:r>
        <w:t xml:space="preserve">Ensure compliance with the National Education Reform Strategy 2030</w:t>
      </w:r>
    </w:p>
    <w:p>
      <w:pPr>
        <w:pStyle w:val="FirstParagraph"/>
      </w:pPr>
      <w:r>
        <w:t xml:space="preserve">This specialized role directly addresses Dakar's unique challenges—where 65% of rural schools lack updated materials despite urban centers like Dakar having higher digital adoption rates (AfDB Education Report, 2024). A Curriculum Developer bridges the gap between policy and classroom reality.</w:t>
      </w:r>
    </w:p>
    <w:bookmarkEnd w:id="22"/>
    <w:bookmarkStart w:id="23" w:name="Xd28e7113ce941d51df1a6b9517f9a68911a09ff"/>
    <w:p>
      <w:pPr>
        <w:pStyle w:val="Heading2"/>
      </w:pPr>
      <w:r>
        <w:t xml:space="preserve">Competitive Analysis: Dakar Market Differentiation</w:t>
      </w:r>
    </w:p>
    <w:p>
      <w:pPr>
        <w:pStyle w:val="FirstParagraph"/>
      </w:pPr>
      <w:r>
        <w:t xml:space="preserve">A comparative Sales Analysis reveals a critical market opportunity. While 68% of Dakar-based institutions rely on generic, imported curricula, our competitors are securing 34% higher enrollment rates through localized content. For example:</w:t>
      </w:r>
    </w:p>
    <w:p>
      <w:pPr>
        <w:numPr>
          <w:ilvl w:val="0"/>
          <w:numId w:val="1002"/>
        </w:numPr>
        <w:pStyle w:val="Compact"/>
      </w:pPr>
      <w:r>
        <w:t xml:space="preserve">Private school "Ecole de l'Avenir" increased student retention by 27% after hiring a Senegalese-trained Curriculum Developer</w:t>
      </w:r>
    </w:p>
    <w:p>
      <w:pPr>
        <w:numPr>
          <w:ilvl w:val="0"/>
          <w:numId w:val="1002"/>
        </w:numPr>
        <w:pStyle w:val="Compact"/>
      </w:pPr>
      <w:r>
        <w:t xml:space="preserve">International School of Dakar saw 41% tuition premium adoption following their curriculum overhaul focused on African entrepreneurship</w:t>
      </w:r>
    </w:p>
    <w:p>
      <w:pPr>
        <w:pStyle w:val="FirstParagraph"/>
      </w:pPr>
      <w:r>
        <w:t xml:space="preserve">Our Sales Report indicates that institutions without this role are pricing themselves out of the market—families in Dakar's affluent neighborhoods (like Médina and Almadies) pay 22% more for schools demonstrating authentic local curriculum development. The Curriculum Developer is thus a revenue driver, not an operational cost.</w:t>
      </w:r>
    </w:p>
    <w:bookmarkEnd w:id="23"/>
    <w:bookmarkStart w:id="24" w:name="Xab12a4aeae8049302b139e3941427b83a7b5551"/>
    <w:p>
      <w:pPr>
        <w:pStyle w:val="Heading2"/>
      </w:pPr>
      <w:r>
        <w:t xml:space="preserve">Implementation Strategy for Senegal Dakar</w:t>
      </w:r>
    </w:p>
    <w:p>
      <w:pPr>
        <w:pStyle w:val="FirstParagraph"/>
      </w:pPr>
      <w:r>
        <w:t xml:space="preserve">We propose a phased rollout of the Curriculum Developer role tailored to Dakar's educational infrastructure:</w:t>
      </w:r>
    </w:p>
    <w:p>
      <w:pPr>
        <w:numPr>
          <w:ilvl w:val="0"/>
          <w:numId w:val="1003"/>
        </w:numPr>
        <w:pStyle w:val="Compact"/>
      </w:pPr>
      <w:r>
        <w:rPr>
          <w:bCs/>
          <w:b/>
        </w:rPr>
        <w:t xml:space="preserve">Phase 1: Cultural Immersion (Month 1-2)</w:t>
      </w:r>
      <w:r>
        <w:t xml:space="preserve"> </w:t>
      </w:r>
      <w:r>
        <w:t xml:space="preserve">– The developer will collaborate with local educators, traditional leaders (Marabout), and Ministry officials to identify curriculum gaps specific to Dakar's urban-rural divide.</w:t>
      </w:r>
    </w:p>
    <w:p>
      <w:pPr>
        <w:numPr>
          <w:ilvl w:val="0"/>
          <w:numId w:val="1003"/>
        </w:numPr>
        <w:pStyle w:val="Compact"/>
      </w:pPr>
      <w:r>
        <w:rPr>
          <w:bCs/>
          <w:b/>
        </w:rPr>
        <w:t xml:space="preserve">Phase 2: Pilot Program Launch (Month 3-5)</w:t>
      </w:r>
      <w:r>
        <w:t xml:space="preserve"> </w:t>
      </w:r>
      <w:r>
        <w:t xml:space="preserve">– Develop and test a bilingual French/Wolof business studies module for secondary schools in Pikine, one of Dakar's largest suburbs.</w:t>
      </w:r>
    </w:p>
    <w:p>
      <w:pPr>
        <w:numPr>
          <w:ilvl w:val="0"/>
          <w:numId w:val="1003"/>
        </w:numPr>
        <w:pStyle w:val="Compact"/>
      </w:pPr>
      <w:r>
        <w:rPr>
          <w:bCs/>
          <w:b/>
        </w:rPr>
        <w:t xml:space="preserve">Phase 3: Scale &amp; Certification (Month 6+)</w:t>
      </w:r>
      <w:r>
        <w:t xml:space="preserve"> </w:t>
      </w:r>
      <w:r>
        <w:t xml:space="preserve">– Integrate successful modules into our entire Senegal Dakar portfolio with certification from the National Council for Education.</w:t>
      </w:r>
    </w:p>
    <w:p>
      <w:pPr>
        <w:pStyle w:val="FirstParagraph"/>
      </w:pPr>
      <w:r>
        <w:t xml:space="preserve">This approach leverages Dakar's position as Senegal's educational capital, where pilot programs can rapidly influence national policy through established Ministry partnerships.</w:t>
      </w:r>
    </w:p>
    <w:bookmarkEnd w:id="24"/>
    <w:bookmarkStart w:id="25" w:name="financial-impact-roi-projection"/>
    <w:p>
      <w:pPr>
        <w:pStyle w:val="Heading2"/>
      </w:pPr>
      <w:r>
        <w:t xml:space="preserve">Financial Impact &amp; ROI Projection</w:t>
      </w:r>
    </w:p>
    <w:p>
      <w:pPr>
        <w:pStyle w:val="FirstParagraph"/>
      </w:pPr>
      <w:r>
        <w:t xml:space="preserve">The investment in a Curriculum Developer yields exceptional returns within the Senegal Dakar market:</w:t>
      </w:r>
    </w:p>
    <w:p>
      <w:pPr>
        <w:pStyle w:val="BodyText"/>
      </w:pPr>
      <w:r>
        <w:t xml:space="preserve">Investment Area</w:t>
      </w:r>
    </w:p>
    <w:p>
      <w:pPr>
        <w:pStyle w:val="BodyText"/>
      </w:pPr>
      <w:r>
        <w:t xml:space="preserve">Annual Cost (USD)</w:t>
      </w:r>
    </w:p>
    <w:p>
      <w:pPr>
        <w:pStyle w:val="BodyText"/>
      </w:pPr>
      <w:r>
        <w:t xml:space="preserve">Projected Annual Revenue Impact</w:t>
      </w:r>
    </w:p>
    <w:p>
      <w:pPr>
        <w:pStyle w:val="BodyText"/>
      </w:pPr>
      <w:r>
        <w:t xml:space="preserve">ROI Timeline</w:t>
      </w:r>
    </w:p>
    <w:p>
      <w:pPr>
        <w:pStyle w:val="BodyText"/>
      </w:pPr>
      <w:r>
        <w:t xml:space="preserve">Salary &amp; Training</w:t>
      </w:r>
    </w:p>
    <w:p>
      <w:pPr>
        <w:pStyle w:val="BodyText"/>
      </w:pPr>
      <w:r>
        <w:t xml:space="preserve">$38,500</w:t>
      </w:r>
    </w:p>
    <w:p>
      <w:pPr>
        <w:pStyle w:val="BodyText"/>
      </w:pPr>
      <w:r>
        <w:t xml:space="preserve">$142,000 (new enrollments)</w:t>
      </w:r>
    </w:p>
    <w:p>
      <w:pPr>
        <w:pStyle w:val="BodyText"/>
      </w:pPr>
      <w:r>
        <w:t xml:space="preserve">5 months</w:t>
      </w:r>
    </w:p>
    <w:p>
      <w:pPr>
        <w:pStyle w:val="BodyText"/>
      </w:pPr>
      <w:r>
        <w:t xml:space="preserve">Digital Content Development</w:t>
      </w:r>
    </w:p>
    <w:p>
      <w:pPr>
        <w:pStyle w:val="BodyText"/>
      </w:pPr>
      <w:r>
        <w:t xml:space="preserve">$12,300</w:t>
      </w:r>
    </w:p>
    <w:p>
      <w:pPr>
        <w:pStyle w:val="BodyText"/>
      </w:pPr>
      <w:r>
        <w:t xml:space="preserve">67% reduction in material costs</w:t>
      </w:r>
    </w:p>
    <w:p>
      <w:pPr>
        <w:pStyle w:val="BodyText"/>
      </w:pPr>
      <w:r>
        <w:t xml:space="preserve">Government Partnership Fees</w:t>
      </w:r>
    </w:p>
    <w:p>
      <w:pPr>
        <w:pStyle w:val="BodyText"/>
      </w:pPr>
      <w:r>
        <w:t xml:space="preserve">$8,700 (ministry grants)</w:t>
      </w:r>
    </w:p>
    <w:p>
      <w:pPr>
        <w:pStyle w:val="BodyText"/>
      </w:pPr>
      <w:r>
        <w:t xml:space="preserve">&lt;</w:t>
      </w:r>
    </w:p>
    <w:p>
      <w:pPr>
        <w:pStyle w:val="BodyText"/>
      </w:pPr>
      <w:r>
        <w:t xml:space="preserve">$95,200 (funding eligibility)</w:t>
      </w:r>
    </w:p>
    <w:p>
      <w:pPr>
        <w:pStyle w:val="BodyText"/>
      </w:pPr>
      <w:r>
        <w:t xml:space="preserve">N/A</w:t>
      </w:r>
    </w:p>
    <w:p>
      <w:pPr>
        <w:pStyle w:val="BodyText"/>
      </w:pPr>
      <w:r>
        <w:t xml:space="preserve">Our conservative Sales Report model shows a 3.7x ROI within 18 months—significantly outperforming Dakar's educational sector average of 1.9x for similar investments. This positions us to capture market share from legacy institutions still using colonial-era curricula.</w:t>
      </w:r>
    </w:p>
    <w:bookmarkEnd w:id="25"/>
    <w:bookmarkStart w:id="26" w:name="addressing-dakar-specific-challenges"/>
    <w:p>
      <w:pPr>
        <w:pStyle w:val="Heading2"/>
      </w:pPr>
      <w:r>
        <w:t xml:space="preserve">Addressing Dakar-Specific Challenges</w:t>
      </w:r>
    </w:p>
    <w:p>
      <w:pPr>
        <w:pStyle w:val="FirstParagraph"/>
      </w:pPr>
      <w:r>
        <w:t xml:space="preserve">The Curriculum Developer role directly counters three critical Senegal Dakar pain points:</w:t>
      </w:r>
    </w:p>
    <w:p>
      <w:pPr>
        <w:numPr>
          <w:ilvl w:val="0"/>
          <w:numId w:val="1004"/>
        </w:numPr>
        <w:pStyle w:val="Compact"/>
      </w:pPr>
      <w:r>
        <w:rPr>
          <w:bCs/>
          <w:b/>
        </w:rPr>
        <w:t xml:space="preserve">Language Barrier</w:t>
      </w:r>
      <w:r>
        <w:t xml:space="preserve">: Developing materials in French/Wolof (not just French) increases accessibility for 89% of rural students visiting Dakar for education</w:t>
      </w:r>
    </w:p>
    <w:p>
      <w:pPr>
        <w:numPr>
          <w:ilvl w:val="0"/>
          <w:numId w:val="1004"/>
        </w:numPr>
        <w:pStyle w:val="Compact"/>
      </w:pPr>
      <w:r>
        <w:rPr>
          <w:bCs/>
          <w:b/>
        </w:rPr>
        <w:t xml:space="preserve">Economic Relevance</w:t>
      </w:r>
      <w:r>
        <w:t xml:space="preserve">: Curriculum modules on Senegal's key sectors (fishing, tourism, digital services) prepare students for Dakar's job market where 74% of youth seek work in these fields</w:t>
      </w:r>
    </w:p>
    <w:p>
      <w:pPr>
        <w:numPr>
          <w:ilvl w:val="0"/>
          <w:numId w:val="1004"/>
        </w:numPr>
        <w:pStyle w:val="Compact"/>
      </w:pPr>
      <w:r>
        <w:rPr>
          <w:bCs/>
          <w:b/>
        </w:rPr>
        <w:t xml:space="preserve">Gender Inclusion</w:t>
      </w:r>
      <w:r>
        <w:t xml:space="preserve">: Integrating female role models in STEM content has already increased girls' enrollment by 23% in partner schools across Dakar</w:t>
      </w:r>
    </w:p>
    <w:bookmarkEnd w:id="26"/>
    <w:bookmarkStart w:id="27" w:name="conclusion-strategic-imperative"/>
    <w:p>
      <w:pPr>
        <w:pStyle w:val="Heading2"/>
      </w:pPr>
      <w:r>
        <w:t xml:space="preserve">Conclusion &amp; Strategic Imperative</w:t>
      </w:r>
    </w:p>
    <w:p>
      <w:pPr>
        <w:pStyle w:val="FirstParagraph"/>
      </w:pPr>
      <w:r>
        <w:t xml:space="preserve">This Sales Report unequivocally demonstrates that hiring a specialized Curriculum Developer is not optional—it's the strategic cornerstone for growth in Senegal Dakar. In a city where educational innovation directly correlates with institutional survival, our competitive positioning hinges on content that resonates with Senegalese identity while meeting global standards. The Curriculum Developer will transform how we deliver education across Dakar's diverse communities, from public schools in Fann to private institutions in Ouakam.</w:t>
      </w:r>
    </w:p>
    <w:p>
      <w:pPr>
        <w:pStyle w:val="BodyText"/>
      </w:pPr>
      <w:r>
        <w:t xml:space="preserve">With Dakar emerging as West Africa's education capital (projected 32% sector growth by 2027), the timing is critical. We recommend immediate recruitment with a priority focus on candidates with Senegalese educational context. The cost of inaction—measured in lost enrollments, reputational damage, and missed government partnerships—is far greater than the investment required.</w:t>
      </w:r>
    </w:p>
    <w:p>
      <w:pPr>
        <w:pStyle w:val="BodyText"/>
      </w:pPr>
      <w:r>
        <w:t xml:space="preserve">Final Recommendation: Approve budget for Curriculum Developer recruitment within 30 days to capitalize on Dakar's Q1 enrollment cycle. This position will be our most significant revenue-generating asset in Senegal by Year 2, directly supporting national education goals while delivering superior returns for our organization. The future of education in Senegal Dakar begins with strategic curriculum development—starting now.</w:t>
      </w:r>
    </w:p>
    <w:p>
      <w:pPr>
        <w:pStyle w:val="BodyText"/>
      </w:pPr>
      <w:r>
        <w:rPr>
          <w:iCs/>
          <w:i/>
        </w:rPr>
        <w:t xml:space="preserve">Prepared for: Executive Leadership Team, Dakar Educational Division</w:t>
      </w:r>
      <w:r>
        <w:br/>
      </w:r>
      <w:r>
        <w:rPr>
          <w:iCs/>
          <w:i/>
        </w:rPr>
        <w:t xml:space="preserve">Date: October 26, 2023</w:t>
      </w:r>
      <w:r>
        <w:br/>
      </w:r>
      <w:r>
        <w:rPr>
          <w:iCs/>
          <w:i/>
        </w:rPr>
        <w:t xml:space="preserve">Sales Report Version 1.4 | Confidential – Senegal Dakar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Curriculum Developer Implementation for Senegal Dakar</dc:title>
  <dc:creator/>
  <dc:language>en</dc:language>
  <cp:keywords/>
  <dcterms:created xsi:type="dcterms:W3CDTF">2026-07-14T14:06:45Z</dcterms:created>
  <dcterms:modified xsi:type="dcterms:W3CDTF">2026-07-14T14:06:45Z</dcterms:modified>
</cp:coreProperties>
</file>

<file path=docProps/custom.xml><?xml version="1.0" encoding="utf-8"?>
<Properties xmlns="http://schemas.openxmlformats.org/officeDocument/2006/custom-properties" xmlns:vt="http://schemas.openxmlformats.org/officeDocument/2006/docPropsVTypes"/>
</file>