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Singapore</w:t>
      </w:r>
      <w:r>
        <w:t xml:space="preserve"> </w:t>
      </w:r>
      <w:r>
        <w:t xml:space="preserve">Singapore</w:t>
      </w:r>
    </w:p>
    <w:bookmarkStart w:id="27" w:name="X66188a12bf18d485ba3b57a4a7773db9f431897"/>
    <w:p>
      <w:pPr>
        <w:pStyle w:val="Heading1"/>
      </w:pPr>
      <w:r>
        <w:t xml:space="preserve">Sales Report: Curriculum Developer Position in Singapore Singapore</w:t>
      </w:r>
    </w:p>
    <w:bookmarkStart w:id="20" w:name="executive-summary"/>
    <w:p>
      <w:pPr>
        <w:pStyle w:val="Heading2"/>
      </w:pPr>
      <w:r>
        <w:t xml:space="preserve">Executive Summary</w:t>
      </w:r>
    </w:p>
    <w:p>
      <w:pPr>
        <w:pStyle w:val="FirstParagraph"/>
      </w:pPr>
      <w:r>
        <w:t xml:space="preserve">This Sales Report details the strategic positioning and market performance of our specialized Curriculum Developer role within the dynamic educational landscape of Singapore Singapore. As the global education sector undergoes rapid transformation, our organization has positioned itself at the forefront of curriculum innovation for schools across Singapore Singapore. This report demonstrates how our Curriculum Developer role has achieved exceptional market traction, aligning perfectly with Singapore's national education priorities and international academic standards.</w:t>
      </w:r>
    </w:p>
    <w:p>
      <w:pPr>
        <w:pStyle w:val="BodyText"/>
      </w:pPr>
      <w:r>
        <w:t xml:space="preserve">With over 85% of targeted schools in Singapore Singapore expressing interest since Q1 2023, the Curriculum Developer position has emerged as a critical solution for institutions navigating curriculum modernization. Our sales pipeline shows consistent growth, with a 42% increase in qualified leads compared to the previous fiscal year, directly attributed to our tailored approach for Singapore Singapore's unique educational ecosystem.</w:t>
      </w:r>
    </w:p>
    <w:bookmarkEnd w:id="20"/>
    <w:bookmarkStart w:id="22" w:name="Xa631c4c50101a7bc4fe35968690dd63c15a593f"/>
    <w:p>
      <w:pPr>
        <w:pStyle w:val="Heading2"/>
      </w:pPr>
      <w:r>
        <w:t xml:space="preserve">Market Analysis: Curriculum Development Demand in Singapore Singapore</w:t>
      </w:r>
    </w:p>
    <w:p>
      <w:pPr>
        <w:pStyle w:val="FirstParagraph"/>
      </w:pPr>
      <w:r>
        <w:t xml:space="preserve">Singapore Singapore's Ministry of Education (MOE) has intensified its focus on holistic education, emphasizing 21st-century skills, bilingualism, and STEM integration. This strategic shift has created unprecedented demand for specialized Curriculum Developers who understand both local pedagogical frameworks and global best practices. Our market research confirms that 78% of schools in Singapore Singapore are actively seeking curriculum redesign support to align with the "Teach Less, Learn More" initiative and the new Competency-Based Curriculum.</w:t>
      </w:r>
    </w:p>
    <w:bookmarkStart w:id="21" w:name="key-demand-drivers"/>
    <w:p>
      <w:pPr>
        <w:pStyle w:val="Heading3"/>
      </w:pPr>
      <w:r>
        <w:t xml:space="preserve">Key Demand Drivers</w:t>
      </w:r>
    </w:p>
    <w:p>
      <w:pPr>
        <w:numPr>
          <w:ilvl w:val="0"/>
          <w:numId w:val="1001"/>
        </w:numPr>
        <w:pStyle w:val="Compact"/>
      </w:pPr>
      <w:r>
        <w:rPr>
          <w:bCs/>
          <w:b/>
        </w:rPr>
        <w:t xml:space="preserve">National Curriculum Reform:</w:t>
      </w:r>
      <w:r>
        <w:t xml:space="preserve"> </w:t>
      </w:r>
      <w:r>
        <w:t xml:space="preserve">MOE's 2025 strategic roadmap requires schools to revamp pedagogy and assessment structures, creating immediate need for expert curriculum developers in Singapore Singapore.</w:t>
      </w:r>
    </w:p>
    <w:p>
      <w:pPr>
        <w:numPr>
          <w:ilvl w:val="0"/>
          <w:numId w:val="1001"/>
        </w:numPr>
        <w:pStyle w:val="Compact"/>
      </w:pPr>
      <w:r>
        <w:rPr>
          <w:bCs/>
          <w:b/>
        </w:rPr>
        <w:t xml:space="preserve">International Benchmarking:</w:t>
      </w:r>
      <w:r>
        <w:t xml:space="preserve"> </w:t>
      </w:r>
      <w:r>
        <w:t xml:space="preserve">Top-tier international schools in Singapore Singapore require curriculum alignment with IB, Cambridge, and AP frameworks while maintaining Singapores' educational identity.</w:t>
      </w:r>
    </w:p>
    <w:p>
      <w:pPr>
        <w:numPr>
          <w:ilvl w:val="0"/>
          <w:numId w:val="1001"/>
        </w:numPr>
        <w:pStyle w:val="Compact"/>
      </w:pPr>
      <w:r>
        <w:rPr>
          <w:bCs/>
          <w:b/>
        </w:rPr>
        <w:t xml:space="preserve">Digital Transformation:</w:t>
      </w:r>
      <w:r>
        <w:t xml:space="preserve"> </w:t>
      </w:r>
      <w:r>
        <w:t xml:space="preserve">92% of schools in Singapore Singapore now prioritize digital pedagogy integration, demanding Curriculum Developers skilled in EdTech implementation.</w:t>
      </w:r>
    </w:p>
    <w:p>
      <w:pPr>
        <w:pStyle w:val="FirstParagraph"/>
      </w:pPr>
      <w:r>
        <w:t xml:space="preserve">Notably, our sales data reveals that institutions specifically seeking a "Curriculum Developer" role in Singapore Singapore demonstrate 3.7x higher conversion rates compared to generic educational roles, indicating strong market recognition of specialized value.</w:t>
      </w:r>
    </w:p>
    <w:bookmarkEnd w:id="21"/>
    <w:bookmarkEnd w:id="22"/>
    <w:bookmarkStart w:id="26" w:name="sales-strategy-market-positioning"/>
    <w:p>
      <w:pPr>
        <w:pStyle w:val="Heading2"/>
      </w:pPr>
      <w:r>
        <w:t xml:space="preserve">Sales Strategy &amp; Market Positioning</w:t>
      </w:r>
    </w:p>
    <w:p>
      <w:pPr>
        <w:pStyle w:val="FirstParagraph"/>
      </w:pPr>
      <w:r>
        <w:t xml:space="preserve">Our sales approach for the Curriculum Developer role in Singapore Singapore is meticulously calibrated to address local institutional pain points. We've developed a three-pronged strategy:</w:t>
      </w:r>
    </w:p>
    <w:bookmarkStart w:id="23" w:name="moe-aligned-value-proposition"/>
    <w:p>
      <w:pPr>
        <w:pStyle w:val="Heading3"/>
      </w:pPr>
      <w:r>
        <w:t xml:space="preserve">1. MOE-Aligned Value Proposition</w:t>
      </w:r>
    </w:p>
    <w:p>
      <w:pPr>
        <w:pStyle w:val="FirstParagraph"/>
      </w:pPr>
      <w:r>
        <w:t xml:space="preserve">We position our Curriculum Developers as "MOE Compliance Specialists" who embed Singapore's national learning outcomes into curriculum design. Our sales materials explicitly reference MOE frameworks like the "C2025: Skills for Life" initiative, making us the obvious choice for schools in Singapore Singapore seeking regulatory alignment.</w:t>
      </w:r>
    </w:p>
    <w:bookmarkEnd w:id="23"/>
    <w:bookmarkStart w:id="24" w:name="localized-sales-channels"/>
    <w:p>
      <w:pPr>
        <w:pStyle w:val="Heading3"/>
      </w:pPr>
      <w:r>
        <w:t xml:space="preserve">2. Localized Sales Channels</w:t>
      </w:r>
    </w:p>
    <w:p>
      <w:pPr>
        <w:pStyle w:val="FirstParagraph"/>
      </w:pPr>
      <w:r>
        <w:t xml:space="preserve">Our team leverages established relationships with key stakeholders through:</w:t>
      </w:r>
    </w:p>
    <w:p>
      <w:pPr>
        <w:numPr>
          <w:ilvl w:val="0"/>
          <w:numId w:val="1002"/>
        </w:numPr>
        <w:pStyle w:val="Compact"/>
      </w:pPr>
      <w:r>
        <w:t xml:space="preserve">Singapore Education Council networking events (10+ engagements since 2023)</w:t>
      </w:r>
    </w:p>
    <w:p>
      <w:pPr>
        <w:numPr>
          <w:ilvl w:val="0"/>
          <w:numId w:val="1002"/>
        </w:numPr>
        <w:pStyle w:val="Compact"/>
      </w:pPr>
      <w:r>
        <w:t xml:space="preserve">MOE-approved professional development workshops in Singapore Singapore</w:t>
      </w:r>
    </w:p>
    <w:p>
      <w:pPr>
        <w:numPr>
          <w:ilvl w:val="0"/>
          <w:numId w:val="1002"/>
        </w:numPr>
        <w:pStyle w:val="Compact"/>
      </w:pPr>
      <w:r>
        <w:t xml:space="preserve">Partnerships with leading educational publishers like Marshall Cavendish and Pearson Singapore</w:t>
      </w:r>
    </w:p>
    <w:bookmarkEnd w:id="24"/>
    <w:bookmarkStart w:id="25" w:name="performance-driven-sales-metrics"/>
    <w:p>
      <w:pPr>
        <w:pStyle w:val="Heading3"/>
      </w:pPr>
      <w:r>
        <w:t xml:space="preserve">3. Performance-Driven Sales Metrics</w:t>
      </w:r>
    </w:p>
    <w:p>
      <w:pPr>
        <w:pStyle w:val="FirstParagraph"/>
      </w:pPr>
      <w:r>
        <w:t xml:space="preserve">We track success through metrics directly relevant to Singapore schools:</w:t>
      </w:r>
    </w:p>
    <w:p>
      <w:pPr>
        <w:pStyle w:val="BodyText"/>
      </w:pPr>
      <w:r>
        <w:t xml:space="preserve">Key Metric</w:t>
      </w:r>
    </w:p>
    <w:bookmarkEnd w:id="25"/>
    <w:bookmarkEnd w:id="26"/>
    <w:p>
      <w:pPr>
        <w:pStyle w:val="BodyText"/>
      </w:pPr>
      <w:r>
        <w:t xml:space="preserve">Current Performance</w:t>
      </w:r>
    </w:p>
    <w:p>
      <w:pPr>
        <w:pStyle w:val="BodyText"/>
      </w:pPr>
      <w:r>
        <w:t xml:space="preserve">MOE Benchmark</w:t>
      </w:r>
    </w:p>
    <w:p>
      <w:pPr>
        <w:pStyle w:val="BodyText"/>
      </w:pPr>
      <w:r>
        <w:t xml:space="preserve">School Conversion Rate (Singapore Singapore)</w:t>
      </w:r>
    </w:p>
    <w:p>
      <w:pPr>
        <w:pStyle w:val="BodyText"/>
      </w:pPr>
      <w:r>
        <w:t xml:space="preserve">68%</w:t>
      </w:r>
    </w:p>
    <w:p>
      <w:pPr>
        <w:pStyle w:val="BodyText"/>
      </w:pPr>
      <w:r>
        <w:t xml:space="preserve">52%</w:t>
      </w:r>
    </w:p>
    <w:p>
      <w:pPr>
        <w:pStyle w:val="BodyText"/>
      </w:pPr>
      <w:r>
        <w:t xml:space="preserve">Average Implementation Timeline</w:t>
      </w:r>
    </w:p>
    <w:p>
      <w:pPr>
        <w:pStyle w:val="BodyText"/>
      </w:pPr>
      <w:r>
        <w:t xml:space="preserve">4.2 months</w:t>
      </w:r>
    </w:p>
    <w:p>
      <w:pPr>
        <w:pStyle w:val="BodyText"/>
      </w:pPr>
      <w:r>
        <w:t xml:space="preserve">6.8 months</w:t>
      </w:r>
    </w:p>
    <w:p>
      <w:pPr>
        <w:pStyle w:val="BodyText"/>
      </w:pPr>
      <w:r>
        <w:t xml:space="preserve">School Retention Rate (Post-Implementation)</w:t>
      </w:r>
    </w:p>
    <w:p>
      <w:pPr>
        <w:pStyle w:val="BodyText"/>
      </w:pPr>
      <w:r>
        <w:t xml:space="preserve">94%</w:t>
      </w:r>
    </w:p>
    <w:p>
      <w:pPr>
        <w:pStyle w:val="BodyText"/>
      </w:pPr>
      <w:r>
        <w:rPr>
          <w:iCs/>
          <w:i/>
        </w:rPr>
        <w:t xml:space="preserve">This Sales Report was prepared for internal stakeholder review and market analysis purposes. All data reflects activities within Singapore Singapore education sector as of Q3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Role in Singapore Singapore</dc:title>
  <dc:creator/>
  <dc:language>en</dc:language>
  <cp:keywords/>
  <dcterms:created xsi:type="dcterms:W3CDTF">2026-07-23T03:16:25Z</dcterms:created>
  <dcterms:modified xsi:type="dcterms:W3CDTF">2026-07-23T03:16:25Z</dcterms:modified>
</cp:coreProperties>
</file>

<file path=docProps/custom.xml><?xml version="1.0" encoding="utf-8"?>
<Properties xmlns="http://schemas.openxmlformats.org/officeDocument/2006/custom-properties" xmlns:vt="http://schemas.openxmlformats.org/officeDocument/2006/docPropsVTypes"/>
</file>