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Spain</w:t>
      </w:r>
      <w:r>
        <w:t xml:space="preserve"> </w:t>
      </w:r>
      <w:r>
        <w:t xml:space="preserve">Madrid</w:t>
      </w:r>
    </w:p>
    <w:bookmarkStart w:id="32" w:name="X441209909e67b02641851255222f54ed70b1dab"/>
    <w:p>
      <w:pPr>
        <w:pStyle w:val="Heading1"/>
      </w:pPr>
      <w:r>
        <w:t xml:space="preserve">Comprehensive Sales Report: Curriculum Developer Services Performance in Spain Madrid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Purpose:</w:t>
      </w:r>
      <w:r>
        <w:t xml:space="preserve"> </w:t>
      </w:r>
      <w:r>
        <w:t xml:space="preserve">Market Analysis, Performance Evaluation &amp; Growth Strategy for Curriculum Development Services in Madrid, Spain</w:t>
      </w:r>
    </w:p>
    <w:bookmarkStart w:id="20" w:name="i.-executive-summary"/>
    <w:p>
      <w:pPr>
        <w:pStyle w:val="Heading2"/>
      </w:pPr>
      <w:r>
        <w:t xml:space="preserve">I. Executive Summary</w:t>
      </w:r>
    </w:p>
    <w:p>
      <w:pPr>
        <w:pStyle w:val="FirstParagraph"/>
      </w:pPr>
      <w:r>
        <w:t xml:space="preserve">This Sales Report presents a detailed analysis of our Curriculum Developer service performance across Spain's Madrid region, confirming significant market traction and strategic alignment with regional educational priorities. In Q3 2023, we achieved a 34% year-over-year growth in curriculum development contracts within Madrid's K-12 and corporate training sectors, securing €1.85M in new revenue. This success underscores Madrid's emergence as Spain's premier hub for innovative educational content development, driven by national policy shifts toward personalized learning frameworks and digital transformation mandates.</w:t>
      </w:r>
    </w:p>
    <w:bookmarkEnd w:id="20"/>
    <w:bookmarkStart w:id="21" w:name="Xb61e01b08ddd413abd5c3e4213fe317e1ab00b2"/>
    <w:p>
      <w:pPr>
        <w:pStyle w:val="Heading2"/>
      </w:pPr>
      <w:r>
        <w:t xml:space="preserve">II. Market Context: Why Madrid? Why Curriculum Development?</w:t>
      </w:r>
    </w:p>
    <w:p>
      <w:pPr>
        <w:pStyle w:val="FirstParagraph"/>
      </w:pPr>
      <w:r>
        <w:t xml:space="preserve">Spain Madrid has become the epicenter of educational innovation in Iberia, with the Comunidad de Madrid's 2030 Education Strategy prioritizing "curriculum modernization for digital literacy and inclusive pedagogy." This creates an unprecedented demand for specialized Curriculum Developers who understand both Spain's national education standards (Real Decreto 1105/2014) and Madrid-specific regional requirements. Our sales data reveals that 78% of school districts in Madrid now require certified curriculum developers to align with the "Madrid Competencies Framework" – a mandate driving our service adoption.</w:t>
      </w:r>
    </w:p>
    <w:p>
      <w:pPr>
        <w:pStyle w:val="BodyText"/>
      </w:pPr>
      <w:r>
        <w:t xml:space="preserve">Key market indicators supporting this opportunity:</w:t>
      </w:r>
    </w:p>
    <w:p>
      <w:pPr>
        <w:numPr>
          <w:ilvl w:val="0"/>
          <w:numId w:val="1001"/>
        </w:numPr>
        <w:pStyle w:val="Compact"/>
      </w:pPr>
      <w:r>
        <w:t xml:space="preserve">23% increase in Madrid public schools adopting competency-based curricula (INE, 2023)</w:t>
      </w:r>
    </w:p>
    <w:p>
      <w:pPr>
        <w:numPr>
          <w:ilvl w:val="0"/>
          <w:numId w:val="1001"/>
        </w:numPr>
        <w:pStyle w:val="Compact"/>
      </w:pPr>
      <w:r>
        <w:t xml:space="preserve">€48M allocated by Madrid regional government for curriculum digitalization in 2023</w:t>
      </w:r>
    </w:p>
    <w:p>
      <w:pPr>
        <w:numPr>
          <w:ilvl w:val="0"/>
          <w:numId w:val="1001"/>
        </w:numPr>
        <w:pStyle w:val="Compact"/>
      </w:pPr>
      <w:r>
        <w:t xml:space="preserve">Top 5 demand drivers: AI-integrated learning pathways, multilingual content (Spanish/English/German), SEN inclusion modules, and sustainability education</w:t>
      </w:r>
    </w:p>
    <w:bookmarkEnd w:id="21"/>
    <w:bookmarkStart w:id="24" w:name="X77404b167ccba4eda711cb00a87f82642b252b8"/>
    <w:p>
      <w:pPr>
        <w:pStyle w:val="Heading2"/>
      </w:pPr>
      <w:r>
        <w:t xml:space="preserve">III. Sales Performance Highlights: Madrid Focus</w:t>
      </w:r>
    </w:p>
    <w:bookmarkStart w:id="22" w:name="a.-revenue-growth-client-acquisition"/>
    <w:p>
      <w:pPr>
        <w:pStyle w:val="Heading3"/>
      </w:pPr>
      <w:r>
        <w:t xml:space="preserve">A. Revenue Growth &amp; Client Acquisition</w:t>
      </w:r>
    </w:p>
    <w:p>
      <w:pPr>
        <w:pStyle w:val="FirstParagraph"/>
      </w:pPr>
      <w:r>
        <w:t xml:space="preserve">Quarter</w:t>
      </w:r>
    </w:p>
    <w:p>
      <w:pPr>
        <w:pStyle w:val="BodyText"/>
      </w:pPr>
      <w:r>
        <w:t xml:space="preserve">Madrid Contracts</w:t>
      </w:r>
    </w:p>
    <w:p>
      <w:pPr>
        <w:pStyle w:val="BodyText"/>
      </w:pPr>
      <w:r>
        <w:t xml:space="preserve">Revenue (€)</w:t>
      </w:r>
    </w:p>
    <w:p>
      <w:pPr>
        <w:pStyle w:val="BodyText"/>
      </w:pPr>
      <w:r>
        <w:t xml:space="preserve">% YoY Growth</w:t>
      </w:r>
    </w:p>
    <w:p>
      <w:pPr>
        <w:pStyle w:val="BodyText"/>
      </w:pPr>
      <w:r>
        <w:t xml:space="preserve">H1 2022</w:t>
      </w:r>
    </w:p>
    <w:p>
      <w:pPr>
        <w:pStyle w:val="BodyText"/>
      </w:pPr>
      <w:r>
        <w:t xml:space="preserve">14</w:t>
      </w:r>
    </w:p>
    <w:p>
      <w:pPr>
        <w:pStyle w:val="BodyText"/>
      </w:pPr>
      <w:r>
        <w:t xml:space="preserve">850,000</w:t>
      </w:r>
    </w:p>
    <w:p>
      <w:pPr>
        <w:pStyle w:val="BodyText"/>
      </w:pPr>
      <w:r>
        <w:t xml:space="preserve">-</w:t>
      </w:r>
    </w:p>
    <w:p>
      <w:pPr>
        <w:pStyle w:val="BodyText"/>
      </w:pPr>
      <w:r>
        <w:t xml:space="preserve">H1 2023</w:t>
      </w:r>
    </w:p>
    <w:p>
      <w:pPr>
        <w:pStyle w:val="BodyText"/>
      </w:pPr>
      <w:r>
        <w:t xml:space="preserve">37</w:t>
      </w:r>
    </w:p>
    <w:p>
      <w:pPr>
        <w:pStyle w:val="BodyText"/>
      </w:pPr>
      <w:r>
        <w:t xml:space="preserve">€1,85M</w:t>
      </w:r>
      <w:r>
        <w:rPr>
          <w:bCs/>
          <w:b/>
        </w:rPr>
        <w:t xml:space="preserve">+68%</w:t>
      </w:r>
    </w:p>
    <w:p>
      <w:pPr>
        <w:pStyle w:val="BodyText"/>
      </w:pPr>
      <w:r>
        <w:t xml:space="preserve">Notable Madrid wins include:</w:t>
      </w:r>
    </w:p>
    <w:p>
      <w:pPr>
        <w:numPr>
          <w:ilvl w:val="0"/>
          <w:numId w:val="1002"/>
        </w:numPr>
        <w:pStyle w:val="Compact"/>
      </w:pPr>
      <w:r>
        <w:rPr>
          <w:iCs/>
          <w:i/>
        </w:rPr>
        <w:t xml:space="preserve">Madrid City Council's "Digital Learning Ecosystem" Project:</w:t>
      </w:r>
      <w:r>
        <w:t xml:space="preserve"> </w:t>
      </w:r>
      <w:r>
        <w:t xml:space="preserve">€420,000 contract for K-12 curriculum overhaul aligning with regional STEM priorities</w:t>
      </w:r>
    </w:p>
    <w:p>
      <w:pPr>
        <w:numPr>
          <w:ilvl w:val="0"/>
          <w:numId w:val="1002"/>
        </w:numPr>
        <w:pStyle w:val="Compact"/>
      </w:pPr>
      <w:r>
        <w:rPr>
          <w:iCs/>
          <w:i/>
        </w:rPr>
        <w:t xml:space="preserve">Ayuntamiento de Madrid School Network:</w:t>
      </w:r>
      <w:r>
        <w:t xml:space="preserve"> </w:t>
      </w:r>
      <w:r>
        <w:t xml:space="preserve">15 schools integrated our bilingual (Spanish-English) curriculum modules across 8 districts</w:t>
      </w:r>
    </w:p>
    <w:p>
      <w:pPr>
        <w:numPr>
          <w:ilvl w:val="0"/>
          <w:numId w:val="1002"/>
        </w:numPr>
        <w:pStyle w:val="Compact"/>
      </w:pPr>
      <w:r>
        <w:rPr>
          <w:iCs/>
          <w:i/>
        </w:rPr>
        <w:t xml:space="preserve">Private EduTech Firm "AulaNueva":</w:t>
      </w:r>
      <w:r>
        <w:t xml:space="preserve"> </w:t>
      </w:r>
      <w:r>
        <w:t xml:space="preserve">€230,000 contract for corporate training curriculum development targeting Madrid-based multinational HQs</w:t>
      </w:r>
    </w:p>
    <w:bookmarkEnd w:id="22"/>
    <w:bookmarkStart w:id="23" w:name="Xc5cd915fe2399ebac6cbcdc07ade9105d526ae8"/>
    <w:p>
      <w:pPr>
        <w:pStyle w:val="Heading3"/>
      </w:pPr>
      <w:r>
        <w:t xml:space="preserve">B. Competitive Differentiation in Spain Madrid Market</w:t>
      </w:r>
    </w:p>
    <w:p>
      <w:pPr>
        <w:pStyle w:val="FirstParagraph"/>
      </w:pPr>
      <w:r>
        <w:t xml:space="preserve">Our Curriculum Developer service outperforms competitors through region-specific expertise:</w:t>
      </w:r>
    </w:p>
    <w:p>
      <w:pPr>
        <w:numPr>
          <w:ilvl w:val="0"/>
          <w:numId w:val="1003"/>
        </w:numPr>
        <w:pStyle w:val="Compact"/>
      </w:pPr>
      <w:r>
        <w:rPr>
          <w:bCs/>
          <w:b/>
        </w:rPr>
        <w:t xml:space="preserve">Local Compliance Mastery:</w:t>
      </w:r>
      <w:r>
        <w:t xml:space="preserve"> </w:t>
      </w:r>
      <w:r>
        <w:t xml:space="preserve">All curriculum templates include mandatory references to Madrid's 2021 Educational Quality Law (Ley 5/2021)</w:t>
      </w:r>
    </w:p>
    <w:p>
      <w:pPr>
        <w:numPr>
          <w:ilvl w:val="0"/>
          <w:numId w:val="1003"/>
        </w:numPr>
        <w:pStyle w:val="Compact"/>
      </w:pPr>
      <w:r>
        <w:rPr>
          <w:bCs/>
          <w:b/>
        </w:rPr>
        <w:t xml:space="preserve">Cultural Nuance Integration:</w:t>
      </w:r>
      <w:r>
        <w:t xml:space="preserve"> </w:t>
      </w:r>
      <w:r>
        <w:t xml:space="preserve">Content development team comprises 7 native Madrileños with deep understanding of local pedagogical traditions</w:t>
      </w:r>
    </w:p>
    <w:p>
      <w:pPr>
        <w:numPr>
          <w:ilvl w:val="0"/>
          <w:numId w:val="1003"/>
        </w:numPr>
        <w:pStyle w:val="Compact"/>
      </w:pPr>
      <w:r>
        <w:rPr>
          <w:bCs/>
          <w:b/>
        </w:rPr>
        <w:t xml:space="preserve">Language Precision:</w:t>
      </w:r>
      <w:r>
        <w:t xml:space="preserve"> </w:t>
      </w:r>
      <w:r>
        <w:t xml:space="preserve">Bilingual outputs (Spanish-English) certified by Madrid's Official Language Institute (Diputación de Madrid)</w:t>
      </w:r>
    </w:p>
    <w:p>
      <w:pPr>
        <w:numPr>
          <w:ilvl w:val="0"/>
          <w:numId w:val="1003"/>
        </w:numPr>
        <w:pStyle w:val="Compact"/>
      </w:pPr>
      <w:r>
        <w:rPr>
          <w:bCs/>
          <w:b/>
        </w:rPr>
        <w:t xml:space="preserve">Technology Alignment:</w:t>
      </w:r>
      <w:r>
        <w:t xml:space="preserve"> </w:t>
      </w:r>
      <w:r>
        <w:t xml:space="preserve">All deliverables optimized for Madrid's mandated digital platform: "Aula Virtual Comunidad de Madrid"</w:t>
      </w:r>
    </w:p>
    <w:bookmarkEnd w:id="23"/>
    <w:bookmarkEnd w:id="24"/>
    <w:bookmarkStart w:id="28" w:name="Xe9e35cc189aaba8232dd73eb51aa83ec9d1e199"/>
    <w:p>
      <w:pPr>
        <w:pStyle w:val="Heading2"/>
      </w:pPr>
      <w:r>
        <w:t xml:space="preserve">IV. Strategic Client Engagement: The Spain Madrid Advantage</w:t>
      </w:r>
    </w:p>
    <w:p>
      <w:pPr>
        <w:pStyle w:val="FirstParagraph"/>
      </w:pPr>
      <w:r>
        <w:t xml:space="preserve">We've implemented a tailored sales approach specific to Madrid's educational ecosystem:</w:t>
      </w:r>
    </w:p>
    <w:bookmarkStart w:id="25" w:name="a.-government-partnership-strategy"/>
    <w:p>
      <w:pPr>
        <w:pStyle w:val="Heading3"/>
      </w:pPr>
      <w:r>
        <w:t xml:space="preserve">A. Government Partnership Strategy</w:t>
      </w:r>
    </w:p>
    <w:p>
      <w:pPr>
        <w:pStyle w:val="FirstParagraph"/>
      </w:pPr>
      <w:r>
        <w:t xml:space="preserve">Collaborated with Madrid's Ministry of Education (Consejería de Educación) on pilot programs, positioning our Curriculum Developers as extension staff for regional curriculum committees. This generated 45% of Q3 contracts through official procurement channels – a 200% increase from 2022.</w:t>
      </w:r>
    </w:p>
    <w:bookmarkEnd w:id="25"/>
    <w:bookmarkStart w:id="26" w:name="b.-school-district-relationship-building"/>
    <w:p>
      <w:pPr>
        <w:pStyle w:val="Heading3"/>
      </w:pPr>
      <w:r>
        <w:t xml:space="preserve">B. School District Relationship Building</w:t>
      </w:r>
    </w:p>
    <w:p>
      <w:pPr>
        <w:pStyle w:val="FirstParagraph"/>
      </w:pPr>
      <w:r>
        <w:t xml:space="preserve">Deployed Madrid-based sales engineers for in-person consultations, addressing unique regional pain points:</w:t>
      </w:r>
    </w:p>
    <w:p>
      <w:pPr>
        <w:numPr>
          <w:ilvl w:val="0"/>
          <w:numId w:val="1004"/>
        </w:numPr>
        <w:pStyle w:val="Compact"/>
      </w:pPr>
      <w:r>
        <w:t xml:space="preserve">Solution: "Madrid Competency Mapping" tool to help schools align with regional standards</w:t>
      </w:r>
    </w:p>
    <w:p>
      <w:pPr>
        <w:numPr>
          <w:ilvl w:val="0"/>
          <w:numId w:val="1004"/>
        </w:numPr>
        <w:pStyle w:val="Compact"/>
      </w:pPr>
      <w:r>
        <w:t xml:space="preserve">Result: 92% client retention rate among district partners (vs. industry avg. 74%)</w:t>
      </w:r>
    </w:p>
    <w:bookmarkEnd w:id="26"/>
    <w:bookmarkStart w:id="27" w:name="c.-corporate-training-expansion"/>
    <w:p>
      <w:pPr>
        <w:pStyle w:val="Heading3"/>
      </w:pPr>
      <w:r>
        <w:t xml:space="preserve">C. Corporate Training Expansion</w:t>
      </w:r>
    </w:p>
    <w:p>
      <w:pPr>
        <w:pStyle w:val="FirstParagraph"/>
      </w:pPr>
      <w:r>
        <w:t xml:space="preserve">Capitalized on Madrid's status as EU headquarters for 68 multinational corporations, developing specialized curriculum frameworks for:</w:t>
      </w:r>
    </w:p>
    <w:p>
      <w:pPr>
        <w:numPr>
          <w:ilvl w:val="0"/>
          <w:numId w:val="1005"/>
        </w:numPr>
        <w:pStyle w:val="Compact"/>
      </w:pPr>
      <w:r>
        <w:t xml:space="preserve">Leadership development (for Banco Santander, Iberia)</w:t>
      </w:r>
    </w:p>
    <w:p>
      <w:pPr>
        <w:numPr>
          <w:ilvl w:val="0"/>
          <w:numId w:val="1005"/>
        </w:numPr>
        <w:pStyle w:val="Compact"/>
      </w:pPr>
      <w:r>
        <w:t xml:space="preserve">Sustainability training (aligned with Madrid Climate Action Plan)</w:t>
      </w:r>
    </w:p>
    <w:p>
      <w:pPr>
        <w:numPr>
          <w:ilvl w:val="0"/>
          <w:numId w:val="1005"/>
        </w:numPr>
        <w:pStyle w:val="Compact"/>
      </w:pPr>
      <w:r>
        <w:t xml:space="preserve">Cross-cultural communication (leveraging Madrid's cosmopolitan workforce)</w:t>
      </w:r>
    </w:p>
    <w:bookmarkEnd w:id="27"/>
    <w:bookmarkEnd w:id="28"/>
    <w:bookmarkStart w:id="29" w:name="X7fa13f06f38c3e9c15d2a381e63d328e1474d1b"/>
    <w:p>
      <w:pPr>
        <w:pStyle w:val="Heading2"/>
      </w:pPr>
      <w:r>
        <w:t xml:space="preserve">V. Challenges &amp; Strategic Solutions in Spain Madrid Market</w:t>
      </w:r>
    </w:p>
    <w:p>
      <w:pPr>
        <w:pStyle w:val="FirstParagraph"/>
      </w:pPr>
      <w:r>
        <w:rPr>
          <w:iCs/>
          <w:i/>
        </w:rPr>
        <w:t xml:space="preserve">Challenge 1: Complex Bureaucracy in Public Contracts</w:t>
      </w:r>
      <w:r>
        <w:br/>
      </w:r>
      <w:r>
        <w:rPr>
          <w:bCs/>
          <w:b/>
        </w:rPr>
        <w:t xml:space="preserve">Solution:</w:t>
      </w:r>
      <w:r>
        <w:t xml:space="preserve"> </w:t>
      </w:r>
      <w:r>
        <w:t xml:space="preserve">Established dedicated compliance unit staffed by former Madrid education ministry personnel. Reduced contract negotiation time by 40%.</w:t>
      </w:r>
    </w:p>
    <w:p>
      <w:pPr>
        <w:pStyle w:val="BodyText"/>
      </w:pPr>
      <w:r>
        <w:rPr>
          <w:iCs/>
          <w:i/>
        </w:rPr>
        <w:t xml:space="preserve">Challenge 2: Demand for Localized Content</w:t>
      </w:r>
      <w:r>
        <w:br/>
      </w:r>
      <w:r>
        <w:rPr>
          <w:bCs/>
          <w:b/>
        </w:rPr>
        <w:t xml:space="preserve">Solution:</w:t>
      </w:r>
      <w:r>
        <w:t xml:space="preserve"> </w:t>
      </w:r>
      <w:r>
        <w:t xml:space="preserve">Launched "Madrid Curriculum Studio" – on-site development hub in Retiro district with local educators co-creating content. Increased client satisfaction scores by 37%.</w:t>
      </w:r>
    </w:p>
    <w:p>
      <w:pPr>
        <w:pStyle w:val="BodyText"/>
      </w:pPr>
      <w:r>
        <w:rPr>
          <w:iCs/>
          <w:i/>
        </w:rPr>
        <w:t xml:space="preserve">Challenge 3: Budget Constraints in Public Schools</w:t>
      </w:r>
      <w:r>
        <w:br/>
      </w:r>
      <w:r>
        <w:rPr>
          <w:bCs/>
          <w:b/>
        </w:rPr>
        <w:t xml:space="preserve">Solution:</w:t>
      </w:r>
      <w:r>
        <w:t xml:space="preserve"> </w:t>
      </w:r>
      <w:r>
        <w:t xml:space="preserve">Pioneered flexible payment models (phased implementation based on Madrid government funding cycles), securing 28 new public school contracts.</w:t>
      </w:r>
    </w:p>
    <w:bookmarkEnd w:id="29"/>
    <w:bookmarkStart w:id="30" w:name="X43ba6bb29c6689f28cd865d7f13c81ec9dae10e"/>
    <w:p>
      <w:pPr>
        <w:pStyle w:val="Heading2"/>
      </w:pPr>
      <w:r>
        <w:t xml:space="preserve">VI. Future Outlook: Spain Madrid Curriculum Development Market</w:t>
      </w:r>
    </w:p>
    <w:p>
      <w:pPr>
        <w:pStyle w:val="FirstParagraph"/>
      </w:pPr>
      <w:r>
        <w:t xml:space="preserve">The Madrid market presents exceptional growth trajectory:</w:t>
      </w:r>
    </w:p>
    <w:p>
      <w:pPr>
        <w:numPr>
          <w:ilvl w:val="0"/>
          <w:numId w:val="1006"/>
        </w:numPr>
        <w:pStyle w:val="Compact"/>
      </w:pPr>
      <w:r>
        <w:rPr>
          <w:bCs/>
          <w:b/>
        </w:rPr>
        <w:t xml:space="preserve">Short-Term (6-12 months):</w:t>
      </w:r>
      <w:r>
        <w:t xml:space="preserve"> </w:t>
      </w:r>
      <w:r>
        <w:t xml:space="preserve">Projected 45% market share in Madrid public school curriculum development by Q2 2024 (current: 19%)</w:t>
      </w:r>
    </w:p>
    <w:p>
      <w:pPr>
        <w:numPr>
          <w:ilvl w:val="0"/>
          <w:numId w:val="1006"/>
        </w:numPr>
        <w:pStyle w:val="Compact"/>
      </w:pPr>
      <w:r>
        <w:rPr>
          <w:bCs/>
          <w:b/>
        </w:rPr>
        <w:t xml:space="preserve">Mid-Term Expansion:</w:t>
      </w:r>
      <w:r>
        <w:t xml:space="preserve"> </w:t>
      </w:r>
      <w:r>
        <w:t xml:space="preserve">Leverage Madrid's position as Spain's education innovation hub to scale into Andalusia and Catalonia through localized Curriculum Developer teams</w:t>
      </w:r>
    </w:p>
    <w:p>
      <w:pPr>
        <w:numPr>
          <w:ilvl w:val="0"/>
          <w:numId w:val="1006"/>
        </w:numPr>
        <w:pStyle w:val="Compact"/>
      </w:pPr>
      <w:r>
        <w:rPr>
          <w:bCs/>
          <w:b/>
        </w:rPr>
        <w:t xml:space="preserve">Strategic Opportunity:</w:t>
      </w:r>
      <w:r>
        <w:t xml:space="preserve"> </w:t>
      </w:r>
      <w:r>
        <w:t xml:space="preserve">Madrid's new "Digital Education Fund" (€120M) will drive 25%+ annual growth in curriculum development services through 2026</w:t>
      </w:r>
    </w:p>
    <w:bookmarkEnd w:id="30"/>
    <w:bookmarkStart w:id="31" w:name="X5ea409575612a73108a53d648b65a21e3b101a5"/>
    <w:p>
      <w:pPr>
        <w:pStyle w:val="Heading2"/>
      </w:pPr>
      <w:r>
        <w:t xml:space="preserve">VII. Conclusion: The Curriculum Developer Imperative for Spain Madrid</w:t>
      </w:r>
    </w:p>
    <w:p>
      <w:pPr>
        <w:pStyle w:val="FirstParagraph"/>
      </w:pPr>
      <w:r>
        <w:t xml:space="preserve">This Sales Report confirms that our Curriculum Developer services are not merely meeting market demand in Spain Madrid – they are catalyzing the region's educational transformation. The convergence of regulatory mandates, digitalization initiatives, and Madrid's status as Spain's education capital has created a uniquely fertile environment for specialized curriculum development. Our €1.85M Q3 revenue demonstrates that positioning Curriculum Developers as strategic partners (not vendors) delivers sustainable growth in this high-value market.</w:t>
      </w:r>
    </w:p>
    <w:p>
      <w:pPr>
        <w:pStyle w:val="BodyText"/>
      </w:pPr>
      <w:r>
        <w:t xml:space="preserve">Recommendation: Accelerate investment in Madrid-based Curriculum Developer talent acquisition, targeting 20 new regional specialists by Q2 2024. This will position us to capture the projected €7.3M market opportunity for curriculum services across Madrid's education ecosystem by 2025 – a critical strategic objective for Spain-wide expansion.</w:t>
      </w:r>
    </w:p>
    <w:p>
      <w:pPr>
        <w:pStyle w:val="BodyText"/>
      </w:pPr>
      <w:r>
        <w:t xml:space="preserve">Final Note: In Spain Madrid, the Curriculum Developer has evolved from content provider to educational change agent. Our sales success proves this evolution is not just possible – it's already driving measurable outcomes across the region's schools and institutions.</w:t>
      </w:r>
    </w:p>
    <w:p>
      <w:r>
        <w:pict>
          <v:rect style="width:0;height:1.5pt" o:hralign="center" o:hrstd="t" o:hr="t"/>
        </w:pict>
      </w:r>
    </w:p>
    <w:p>
      <w:pPr>
        <w:pStyle w:val="FirstParagraph"/>
      </w:pPr>
      <w:r>
        <w:t xml:space="preserve">Prepared by Global Education Solutions Sales Team | Confidential &amp; Proprietary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Curriculum Developer Services in Spain Madrid</dc:title>
  <dc:creator/>
  <dc:language>en</dc:language>
  <cp:keywords/>
  <dcterms:created xsi:type="dcterms:W3CDTF">2026-04-29T02:10:51Z</dcterms:created>
  <dcterms:modified xsi:type="dcterms:W3CDTF">2026-04-29T02:10:51Z</dcterms:modified>
</cp:coreProperties>
</file>

<file path=docProps/custom.xml><?xml version="1.0" encoding="utf-8"?>
<Properties xmlns="http://schemas.openxmlformats.org/officeDocument/2006/custom-properties" xmlns:vt="http://schemas.openxmlformats.org/officeDocument/2006/docPropsVTypes"/>
</file>