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Sudan</w:t>
      </w:r>
      <w:r>
        <w:t xml:space="preserve"> </w:t>
      </w:r>
      <w:r>
        <w:t xml:space="preserve">Khartoum</w:t>
      </w:r>
    </w:p>
    <w:bookmarkStart w:id="27" w:name="X5f3d535c0be89787b9dc92ddc240111fa57b373"/>
    <w:p>
      <w:pPr>
        <w:pStyle w:val="Heading1"/>
      </w:pPr>
      <w:r>
        <w:t xml:space="preserve">SALES REPORT: CURRICULUM DEVELOPER SERVICES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Board of Directors</w:t>
      </w:r>
      <w:r>
        <w:br/>
      </w:r>
      <w:r>
        <w:rPr>
          <w:bCs/>
          <w:b/>
        </w:rPr>
        <w:t xml:space="preserve">Prepared By:</w:t>
      </w:r>
      <w:r>
        <w:t xml:space="preserve"> </w:t>
      </w:r>
      <w:r>
        <w:t xml:space="preserve">Global Education Solutions (GES) - Khartoum Operations</w:t>
      </w:r>
    </w:p>
    <w:bookmarkStart w:id="20" w:name="i.-executive-summary"/>
    <w:p>
      <w:pPr>
        <w:pStyle w:val="Heading2"/>
      </w:pPr>
      <w:r>
        <w:t xml:space="preserve">I. Executive Summary</w:t>
      </w:r>
    </w:p>
    <w:p>
      <w:pPr>
        <w:pStyle w:val="FirstParagraph"/>
      </w:pPr>
      <w:r>
        <w:t xml:space="preserve">This comprehensive Sales Report details the performance, market positioning, and strategic opportunities for our Curriculum Developer services across Sudan Khartoum. The report confirms that our curriculum development initiatives have achieved a 37% year-over-year growth in contract acquisitions within Khartoum's educational ecosystem, directly contributing to GES's expansion strategy in Sudan. As the premier provider of locally adapted curricular solutions, our Curriculum Developer team has become the cornerstone of our market dominance in Sudan Khartoum – driving both revenue and educational impact. This report underscores how strategic alignment with Sudan's national education reforms has positioned us for sustained growth in this critical market.</w:t>
      </w:r>
    </w:p>
    <w:bookmarkEnd w:id="20"/>
    <w:bookmarkStart w:id="21" w:name="X55b1435ef7203e570047f33d9d2e0bea6ecfec3"/>
    <w:p>
      <w:pPr>
        <w:pStyle w:val="Heading2"/>
      </w:pPr>
      <w:r>
        <w:t xml:space="preserve">II. Market Context: Sudan Khartoum Educational Landscape</w:t>
      </w:r>
    </w:p>
    <w:p>
      <w:pPr>
        <w:pStyle w:val="FirstParagraph"/>
      </w:pPr>
      <w:r>
        <w:t xml:space="preserve">Sudan Khartoum represents the epicenter of our regional operations, housing 68% of the nation's private educational institutions and 41% of all international school enrollments. The Ministry of Education's 2023 National Curriculum Modernization Initiative has created unprecedented demand for contextually relevant curriculum development – a gap our Curriculum Developer team is uniquely equipped to fill. In Khartoum specifically, we've observed a 53% surge in schools seeking customized curricula that integrate Sudanese cultural narratives with global academic standards. This presents an immediate opportunity where our Curriculum Developer services directly address the strategic priorities of Khartoum's educational leaders.</w:t>
      </w:r>
    </w:p>
    <w:bookmarkEnd w:id="21"/>
    <w:bookmarkStart w:id="22" w:name="X6f6eb1ae1a64d725724a901e5cdcaa48964ab88"/>
    <w:p>
      <w:pPr>
        <w:pStyle w:val="Heading2"/>
      </w:pPr>
      <w:r>
        <w:t xml:space="preserve">III. Sales Performance Analysis (Q1-Q3 2023)</w:t>
      </w:r>
    </w:p>
    <w:p>
      <w:pPr>
        <w:pStyle w:val="FirstParagraph"/>
      </w:pPr>
      <w:r>
        <w:t xml:space="preserve">Our Curriculum Developer service line generated $487,000 in revenue during the first three quarters of 2023 – a 41% increase from the same period last year. This growth is directly attributable to our tailored approach for Sudan Khartoum's unique educational challenges:</w:t>
      </w:r>
    </w:p>
    <w:p>
      <w:pPr>
        <w:numPr>
          <w:ilvl w:val="0"/>
          <w:numId w:val="1001"/>
        </w:numPr>
        <w:pStyle w:val="Compact"/>
      </w:pPr>
      <w:r>
        <w:rPr>
          <w:bCs/>
          <w:b/>
        </w:rPr>
        <w:t xml:space="preserve">Key Clients Secured:</w:t>
      </w:r>
      <w:r>
        <w:t xml:space="preserve"> </w:t>
      </w:r>
      <w:r>
        <w:t xml:space="preserve">17 new contracts with Khartoum-based institutions (including 5 international schools and 3 national universities) – representing a 62% increase in client acquisition</w:t>
      </w:r>
    </w:p>
    <w:p>
      <w:pPr>
        <w:numPr>
          <w:ilvl w:val="0"/>
          <w:numId w:val="1001"/>
        </w:numPr>
        <w:pStyle w:val="Compact"/>
      </w:pPr>
      <w:r>
        <w:rPr>
          <w:bCs/>
          <w:b/>
        </w:rPr>
        <w:t xml:space="preserve">Revenue Streams:</w:t>
      </w:r>
      <w:r>
        <w:t xml:space="preserve"> </w:t>
      </w:r>
      <w:r>
        <w:t xml:space="preserve">Curriculum design services (68%), teacher training modules (22%), and digital learning platform integration (10%)</w:t>
      </w:r>
    </w:p>
    <w:p>
      <w:pPr>
        <w:numPr>
          <w:ilvl w:val="0"/>
          <w:numId w:val="1001"/>
        </w:numPr>
        <w:pStyle w:val="Compact"/>
      </w:pPr>
      <w:r>
        <w:rPr>
          <w:bCs/>
          <w:b/>
        </w:rPr>
        <w:t xml:space="preserve">Cross-Selling Success:</w:t>
      </w:r>
      <w:r>
        <w:t xml:space="preserve"> </w:t>
      </w:r>
      <w:r>
        <w:t xml:space="preserve">Curriculum Developer engagements led to 34% of clients purchasing additional GES services, demonstrating the strategic value of this position</w:t>
      </w:r>
    </w:p>
    <w:p>
      <w:pPr>
        <w:pStyle w:val="FirstParagraph"/>
      </w:pPr>
      <w:r>
        <w:t xml:space="preserve">Notably, our Curriculum Developer team achieved a 92% client retention rate in Khartoum – significantly higher than the industry average of 76%. This is directly linked to our team's deep understanding of Sudanese educational culture, which enables us to develop curricula that resonate with local stakeholders and withstand political and social transitions unique to Sudan Khartoum.</w:t>
      </w:r>
    </w:p>
    <w:bookmarkEnd w:id="22"/>
    <w:bookmarkStart w:id="23" w:name="Xbf1125ca198a3a2abcd0db550293d4feacfedf7"/>
    <w:p>
      <w:pPr>
        <w:pStyle w:val="Heading2"/>
      </w:pPr>
      <w:r>
        <w:t xml:space="preserve">IV. Strategic Alignment with Sudan Khartoum's Needs</w:t>
      </w:r>
    </w:p>
    <w:p>
      <w:pPr>
        <w:pStyle w:val="FirstParagraph"/>
      </w:pPr>
      <w:r>
        <w:t xml:space="preserve">Our Curriculum Developer services are explicitly designed for Sudan Khartoum's operational environment. During site visits across 14 districts in Greater Khartoum, our team identified three critical needs that inform our sales strategy:</w:t>
      </w:r>
    </w:p>
    <w:p>
      <w:pPr>
        <w:numPr>
          <w:ilvl w:val="0"/>
          <w:numId w:val="1002"/>
        </w:numPr>
        <w:pStyle w:val="Compact"/>
      </w:pPr>
      <w:r>
        <w:rPr>
          <w:bCs/>
          <w:b/>
        </w:rPr>
        <w:t xml:space="preserve">Cultural Authenticity:</w:t>
      </w:r>
      <w:r>
        <w:t xml:space="preserve"> </w:t>
      </w:r>
      <w:r>
        <w:t xml:space="preserve">89% of Khartoum educators requested curricula integrating Sudanese history and Islamic studies without compromising global academic standards – a priority addressed by our Curriculum Developer specialists</w:t>
      </w:r>
    </w:p>
    <w:p>
      <w:pPr>
        <w:numPr>
          <w:ilvl w:val="0"/>
          <w:numId w:val="1002"/>
        </w:numPr>
        <w:pStyle w:val="Compact"/>
      </w:pPr>
      <w:r>
        <w:rPr>
          <w:bCs/>
          <w:b/>
        </w:rPr>
        <w:t xml:space="preserve">Resource Optimization:</w:t>
      </w:r>
      <w:r>
        <w:t xml:space="preserve"> </w:t>
      </w:r>
      <w:r>
        <w:t xml:space="preserve">With 73% of Khartoum schools operating on tight budgets, our cost-effective curriculum packages (20-40% below competitors) were the decisive factor in 68% of closed deals</w:t>
      </w:r>
    </w:p>
    <w:p>
      <w:pPr>
        <w:numPr>
          <w:ilvl w:val="0"/>
          <w:numId w:val="1002"/>
        </w:numPr>
        <w:pStyle w:val="Compact"/>
      </w:pPr>
      <w:r>
        <w:rPr>
          <w:bCs/>
          <w:b/>
        </w:rPr>
        <w:t xml:space="preserve">Regulatory Compliance:</w:t>
      </w:r>
      <w:r>
        <w:t xml:space="preserve"> </w:t>
      </w:r>
      <w:r>
        <w:t xml:space="preserve">Our Curriculum Developers maintain real-time knowledge of Sudan's evolving education policies, ensuring all delivered content meets Ministry of Education requirements – a critical differentiator in Khartoum's regulated market</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we identified three key challenges affecting Curriculum Developer service sales in Sudan Khartoum:</w:t>
      </w:r>
    </w:p>
    <w:p>
      <w:pPr>
        <w:numPr>
          <w:ilvl w:val="0"/>
          <w:numId w:val="1003"/>
        </w:numPr>
        <w:pStyle w:val="Compact"/>
      </w:pPr>
      <w:r>
        <w:rPr>
          <w:bCs/>
          <w:b/>
        </w:rPr>
        <w:t xml:space="preserve">Political Volatility:</w:t>
      </w:r>
      <w:r>
        <w:t xml:space="preserve"> </w:t>
      </w:r>
      <w:r>
        <w:t xml:space="preserve">Educational budget fluctuations due to national economic conditions impacted 15% of Q2 proposals. *Mitigation:* Implemented flexible payment plans and phased implementation models – reducing client abandonment by 47%</w:t>
      </w:r>
    </w:p>
    <w:p>
      <w:pPr>
        <w:numPr>
          <w:ilvl w:val="0"/>
          <w:numId w:val="1003"/>
        </w:numPr>
        <w:pStyle w:val="Compact"/>
      </w:pPr>
      <w:r>
        <w:rPr>
          <w:bCs/>
          <w:b/>
        </w:rPr>
        <w:t xml:space="preserve">Talent Retention:</w:t>
      </w:r>
      <w:r>
        <w:t xml:space="preserve"> </w:t>
      </w:r>
      <w:r>
        <w:t xml:space="preserve">Competition for qualified Curriculum Developers in Khartoum has increased. *Mitigation:* Launched a local talent development program with Khartoum University, reducing recruitment costs by 33%</w:t>
      </w:r>
    </w:p>
    <w:p>
      <w:pPr>
        <w:numPr>
          <w:ilvl w:val="0"/>
          <w:numId w:val="1003"/>
        </w:numPr>
        <w:pStyle w:val="Compact"/>
      </w:pPr>
      <w:r>
        <w:rPr>
          <w:bCs/>
          <w:b/>
        </w:rPr>
        <w:t xml:space="preserve">Technology Gaps:</w:t>
      </w:r>
      <w:r>
        <w:t xml:space="preserve"> </w:t>
      </w:r>
      <w:r>
        <w:t xml:space="preserve">Only 41% of Khartoum schools have adequate digital infrastructure for our e-learning platforms. *Mitigation:* Developed offline-compatible curriculum modules that maintain pedagogical integrity across connectivity levels</w:t>
      </w:r>
    </w:p>
    <w:bookmarkEnd w:id="24"/>
    <w:bookmarkStart w:id="25" w:name="X8ef77516ea089eaa152da5d47863fa431eebf05"/>
    <w:p>
      <w:pPr>
        <w:pStyle w:val="Heading2"/>
      </w:pPr>
      <w:r>
        <w:t xml:space="preserve">VI. Growth Opportunities in Sudan Khartoum (2024 Projections)</w:t>
      </w:r>
    </w:p>
    <w:p>
      <w:pPr>
        <w:pStyle w:val="FirstParagraph"/>
      </w:pPr>
      <w:r>
        <w:t xml:space="preserve">Based on current market indicators, we project a 58% revenue increase for Curriculum Developer services in Sudan Khartoum by Q4 2024 through:</w:t>
      </w:r>
    </w:p>
    <w:p>
      <w:pPr>
        <w:numPr>
          <w:ilvl w:val="0"/>
          <w:numId w:val="1004"/>
        </w:numPr>
        <w:pStyle w:val="Compact"/>
      </w:pPr>
      <w:r>
        <w:rPr>
          <w:bCs/>
          <w:b/>
        </w:rPr>
        <w:t xml:space="preserve">National Partnership Expansion:</w:t>
      </w:r>
      <w:r>
        <w:t xml:space="preserve"> </w:t>
      </w:r>
      <w:r>
        <w:t xml:space="preserve">Targeting 15 new contracts with the Ministry of Education's regional offices in Khartoum to implement standardized national curriculum components</w:t>
      </w:r>
    </w:p>
    <w:p>
      <w:pPr>
        <w:numPr>
          <w:ilvl w:val="0"/>
          <w:numId w:val="1004"/>
        </w:numPr>
        <w:pStyle w:val="Compact"/>
      </w:pPr>
      <w:r>
        <w:rPr>
          <w:bCs/>
          <w:b/>
        </w:rPr>
        <w:t xml:space="preserve">Specialized Curriculum Lines:</w:t>
      </w:r>
      <w:r>
        <w:t xml:space="preserve"> </w:t>
      </w:r>
      <w:r>
        <w:t xml:space="preserve">Launching vocational training modules aligned with Khartoum's industrial development plan (e.g., agriculture, renewable energy) – projected $220K revenue stream</w:t>
      </w:r>
    </w:p>
    <w:p>
      <w:pPr>
        <w:numPr>
          <w:ilvl w:val="0"/>
          <w:numId w:val="1004"/>
        </w:numPr>
        <w:pStyle w:val="Compact"/>
      </w:pPr>
      <w:r>
        <w:rPr>
          <w:bCs/>
          <w:b/>
        </w:rPr>
        <w:t xml:space="preserve">Teacher Certification Program:</w:t>
      </w:r>
      <w:r>
        <w:t xml:space="preserve"> </w:t>
      </w:r>
      <w:r>
        <w:t xml:space="preserve">Bundling our Curriculum Developer services with accreditation pathways for 300+ Khartoum teachers, creating recurring revenue opportunities</w:t>
      </w:r>
    </w:p>
    <w:bookmarkEnd w:id="25"/>
    <w:bookmarkStart w:id="26" w:name="X422fc504d892132bb23eefb8f68e3ebb7d2b676"/>
    <w:p>
      <w:pPr>
        <w:pStyle w:val="Heading2"/>
      </w:pPr>
      <w:r>
        <w:t xml:space="preserve">VII. Conclusion and Strategic Recommendations</w:t>
      </w:r>
    </w:p>
    <w:p>
      <w:pPr>
        <w:pStyle w:val="FirstParagraph"/>
      </w:pPr>
      <w:r>
        <w:t xml:space="preserve">The Sudan Khartoum market has unequivocally validated the strategic importance of our Curriculum Developer position as a revenue driver and competitive differentiator. Our success demonstrates that when curriculum development services are deeply embedded in local context – rather than generic global templates – they become indispensable assets for educational institutions navigating Sudan's complex landscape.</w:t>
      </w:r>
    </w:p>
    <w:p>
      <w:pPr>
        <w:pStyle w:val="BodyText"/>
      </w:pPr>
      <w:r>
        <w:rPr>
          <w:bCs/>
          <w:b/>
        </w:rPr>
        <w:t xml:space="preserve">Recommendations:</w:t>
      </w:r>
    </w:p>
    <w:p>
      <w:pPr>
        <w:numPr>
          <w:ilvl w:val="0"/>
          <w:numId w:val="1005"/>
        </w:numPr>
        <w:pStyle w:val="Compact"/>
      </w:pPr>
      <w:r>
        <w:rPr>
          <w:bCs/>
          <w:b/>
        </w:rPr>
        <w:t xml:space="preserve">Invest $150,000</w:t>
      </w:r>
      <w:r>
        <w:t xml:space="preserve"> </w:t>
      </w:r>
      <w:r>
        <w:t xml:space="preserve">to establish a dedicated Curriculum Developer Innovation Hub in Khartoum, focused on developing solutions for Sudan-specific educational challenges</w:t>
      </w:r>
    </w:p>
    <w:p>
      <w:pPr>
        <w:numPr>
          <w:ilvl w:val="0"/>
          <w:numId w:val="1005"/>
        </w:numPr>
        <w:pStyle w:val="Compact"/>
      </w:pPr>
      <w:r>
        <w:rPr>
          <w:bCs/>
          <w:b/>
        </w:rPr>
        <w:t xml:space="preserve">Create a Sudanization Index:</w:t>
      </w:r>
      <w:r>
        <w:t xml:space="preserve"> </w:t>
      </w:r>
      <w:r>
        <w:t xml:space="preserve">Develop metrics measuring cultural relevance of curricula to quantify value for Khartoum clients and justify premium pricing</w:t>
      </w:r>
    </w:p>
    <w:p>
      <w:pPr>
        <w:pStyle w:val="FirstParagraph"/>
      </w:pPr>
      <w:r>
        <w:t xml:space="preserve">In conclusion, the Curriculum Developer role has evolved from a technical service to our most strategic sales position in Sudan Khartoum. By maintaining our hyper-localized approach while scaling operations, we are positioned to capture 35% of the growing curriculum development market in this vital region by 2025. The data is clear: When educational solutions reflect Sudan Khartoum's realities, they succeed – and our sales performance proves it.</w:t>
      </w:r>
    </w:p>
    <w:p>
      <w:pPr>
        <w:pStyle w:val="BodyText"/>
      </w:pPr>
      <w:r>
        <w:rPr>
          <w:bCs/>
          <w:b/>
        </w:rPr>
        <w:t xml:space="preserve">Prepared By:</w:t>
      </w:r>
      <w:r>
        <w:t xml:space="preserve"> </w:t>
      </w:r>
      <w:r>
        <w:t xml:space="preserve">Amina Hassan, Head of Sales &amp; Market Development</w:t>
      </w:r>
      <w:r>
        <w:br/>
      </w:r>
      <w:r>
        <w:rPr>
          <w:bCs/>
          <w:b/>
        </w:rPr>
        <w:t xml:space="preserve">Contact:</w:t>
      </w:r>
      <w:r>
        <w:t xml:space="preserve"> </w:t>
      </w:r>
      <w:r>
        <w:t xml:space="preserve">a.hassan@ges-sudan.com | +249 912 345 678</w:t>
      </w:r>
    </w:p>
    <w:p>
      <w:pPr>
        <w:pStyle w:val="BodyText"/>
      </w:pPr>
      <w:r>
        <w:rPr>
          <w:iCs/>
          <w:i/>
        </w:rPr>
        <w:t xml:space="preserve">This document represents strategic sales performance data for Global Education Solutions' Curriculum Developer services exclusively within Sudan Khartoum. All figures based on internal KPI tracking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in Sudan Khartoum</dc:title>
  <dc:creator/>
  <dc:language>en</dc:language>
  <cp:keywords/>
  <dcterms:created xsi:type="dcterms:W3CDTF">2026-07-18T20:45:30Z</dcterms:created>
  <dcterms:modified xsi:type="dcterms:W3CDTF">2026-07-18T20:45:30Z</dcterms:modified>
</cp:coreProperties>
</file>

<file path=docProps/custom.xml><?xml version="1.0" encoding="utf-8"?>
<Properties xmlns="http://schemas.openxmlformats.org/officeDocument/2006/custom-properties" xmlns:vt="http://schemas.openxmlformats.org/officeDocument/2006/docPropsVTypes"/>
</file>