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Solutions</w:t>
      </w:r>
    </w:p>
    <w:bookmarkStart w:id="27" w:name="X1d5329c76a433c24b9d3b3e3df7eca399f08c0f"/>
    <w:p>
      <w:pPr>
        <w:pStyle w:val="Heading1"/>
      </w:pPr>
      <w:r>
        <w:t xml:space="preserve">Comprehensive Sales Report: Curriculum Developer Services in Thailand Bangkok Market (Q3 2023)</w:t>
      </w:r>
    </w:p>
    <w:p>
      <w:pPr>
        <w:pStyle w:val="FirstParagraph"/>
      </w:pPr>
      <w:r>
        <w:rPr>
          <w:bCs/>
          <w:b/>
        </w:rPr>
        <w:t xml:space="preserve">Prepared For:</w:t>
      </w:r>
      <w:r>
        <w:t xml:space="preserve"> </w:t>
      </w:r>
      <w:r>
        <w:t xml:space="preserve">Executive Leadership Team, Global Education Solutions Division</w:t>
      </w:r>
      <w:r>
        <w:br/>
      </w:r>
      <w:r>
        <w:rPr>
          <w:bCs/>
          <w:b/>
        </w:rPr>
        <w:t xml:space="preserve">Date:</w:t>
      </w:r>
      <w:r>
        <w:t xml:space="preserve"> </w:t>
      </w:r>
      <w:r>
        <w:t xml:space="preserve">October 26, 2023</w:t>
      </w:r>
      <w:r>
        <w:br/>
      </w:r>
      <w:r>
        <w:rPr>
          <w:bCs/>
          <w:b/>
        </w:rPr>
        <w:t xml:space="preserve">Report Scope:</w:t>
      </w:r>
      <w:r>
        <w:t xml:space="preserve"> </w:t>
      </w:r>
      <w:r>
        <w:t xml:space="preserve">Sales Performance Analysis of Curriculum Developer Services in Bangkok, Thailand</w:t>
      </w:r>
    </w:p>
    <w:bookmarkStart w:id="20" w:name="i.-executive-summary"/>
    <w:p>
      <w:pPr>
        <w:pStyle w:val="Heading2"/>
      </w:pPr>
      <w:r>
        <w:t xml:space="preserve">I. Executive Summary</w:t>
      </w:r>
    </w:p>
    <w:p>
      <w:pPr>
        <w:pStyle w:val="FirstParagraph"/>
      </w:pPr>
      <w:r>
        <w:t xml:space="preserve">This Sales Report details the significant growth trajectory of our</w:t>
      </w:r>
      <w:r>
        <w:t xml:space="preserve"> </w:t>
      </w:r>
      <w:r>
        <w:rPr>
          <w:iCs/>
          <w:i/>
        </w:rPr>
        <w:t xml:space="preserve">Curriculum Developer</w:t>
      </w:r>
      <w:r>
        <w:t xml:space="preserve"> </w:t>
      </w:r>
      <w:r>
        <w:t xml:space="preserve">services within the dynamic education sector of Bangkok, Thailand. As a pivotal component of our Asia-Pacific expansion strategy, this specialized service has demonstrated exceptional market penetration and client satisfaction metrics. The</w:t>
      </w:r>
      <w:r>
        <w:t xml:space="preserve"> </w:t>
      </w:r>
      <w:r>
        <w:rPr>
          <w:iCs/>
          <w:i/>
        </w:rPr>
        <w:t xml:space="preserve">Curriculum Developer</w:t>
      </w:r>
      <w:r>
        <w:t xml:space="preserve"> </w:t>
      </w:r>
      <w:r>
        <w:t xml:space="preserve">solution addresses critical gaps in Thailand's evolving educational landscape, directly contributing to a 35% year-over-year revenue increase for our regional operations in Bangkok. This report validates the strategic importance of tailoring</w:t>
      </w:r>
      <w:r>
        <w:t xml:space="preserve"> </w:t>
      </w:r>
      <w:r>
        <w:rPr>
          <w:iCs/>
          <w:i/>
        </w:rPr>
        <w:t xml:space="preserve">Curriculum Developer</w:t>
      </w:r>
      <w:r>
        <w:t xml:space="preserve"> </w:t>
      </w:r>
      <w:r>
        <w:t xml:space="preserve">expertise to meet the unique pedagogical, cultural, and regulatory demands of the Thailand Bangkok market.</w:t>
      </w:r>
    </w:p>
    <w:bookmarkEnd w:id="20"/>
    <w:bookmarkStart w:id="21" w:name="Xd6cb7221ffc632a2440ce9ce9e01ba16078225d"/>
    <w:p>
      <w:pPr>
        <w:pStyle w:val="Heading2"/>
      </w:pPr>
      <w:r>
        <w:t xml:space="preserve">II. Market Context: Thailand Bangkok Education Landscape</w:t>
      </w:r>
    </w:p>
    <w:p>
      <w:pPr>
        <w:pStyle w:val="FirstParagraph"/>
      </w:pPr>
      <w:r>
        <w:t xml:space="preserve">Bangkok serves as the epicenter of Thailand's education innovation, hosting over 60% of international schools (e.g., NIST International School, Bangkok Patana), leading Thai private institutions (e.g., Suan Sunandha Rajabhat University), and significant government initiatives like the Ministry of Education's "Digital Education Master Plan." The demand for high-quality, culturally resonant curriculum development has surged due to Thailand's 20-Year National Strategy for Education Development emphasizing STEM, digital literacy, and global competencies. This creates an ideal environment for specialized</w:t>
      </w:r>
      <w:r>
        <w:t xml:space="preserve"> </w:t>
      </w:r>
      <w:r>
        <w:rPr>
          <w:iCs/>
          <w:i/>
        </w:rPr>
        <w:t xml:space="preserve">Curriculum Developer</w:t>
      </w:r>
      <w:r>
        <w:t xml:space="preserve"> </w:t>
      </w:r>
      <w:r>
        <w:t xml:space="preserve">services that blend international best practices with Thai cultural context—a need our Bangkok-based team uniquely addresses.</w:t>
      </w:r>
    </w:p>
    <w:bookmarkEnd w:id="21"/>
    <w:bookmarkStart w:id="22" w:name="Xec60ef0a09f134927f8fbda64f41e6306aca6b6"/>
    <w:p>
      <w:pPr>
        <w:pStyle w:val="Heading2"/>
      </w:pPr>
      <w:r>
        <w:t xml:space="preserve">III. Sales Performance Highlights (Bangkok Focus)</w:t>
      </w:r>
    </w:p>
    <w:p>
      <w:pPr>
        <w:pStyle w:val="FirstParagraph"/>
      </w:pPr>
      <w:r>
        <w:t xml:space="preserve">The performance of our</w:t>
      </w:r>
      <w:r>
        <w:t xml:space="preserve"> </w:t>
      </w:r>
      <w:r>
        <w:rPr>
          <w:iCs/>
          <w:i/>
        </w:rPr>
        <w:t xml:space="preserve">Curriculum Developer</w:t>
      </w:r>
      <w:r>
        <w:t xml:space="preserve"> </w:t>
      </w:r>
      <w:r>
        <w:t xml:space="preserve">service line in Thailand Bangkok exceeded all Q3 targets:</w:t>
      </w:r>
    </w:p>
    <w:p>
      <w:pPr>
        <w:numPr>
          <w:ilvl w:val="0"/>
          <w:numId w:val="1001"/>
        </w:numPr>
        <w:pStyle w:val="Compact"/>
      </w:pPr>
      <w:r>
        <w:rPr>
          <w:bCs/>
          <w:b/>
        </w:rPr>
        <w:t xml:space="preserve">Revenue Growth:</w:t>
      </w:r>
      <w:r>
        <w:t xml:space="preserve"> </w:t>
      </w:r>
      <w:r>
        <w:t xml:space="preserve">Achieved $875,000 in sales (a 42% increase vs. Q2), driven by 14 new contracts with key Bangkok institutions.</w:t>
      </w:r>
    </w:p>
    <w:p>
      <w:pPr>
        <w:numPr>
          <w:ilvl w:val="0"/>
          <w:numId w:val="1001"/>
        </w:numPr>
        <w:pStyle w:val="Compact"/>
      </w:pPr>
      <w:r>
        <w:rPr>
          <w:bCs/>
          <w:b/>
        </w:rPr>
        <w:t xml:space="preserve">Client Acquisition:</w:t>
      </w:r>
      <w:r>
        <w:t xml:space="preserve"> </w:t>
      </w:r>
      <w:r>
        <w:t xml:space="preserve">Secured partnerships with 3 major international schools and 2 leading Thai university faculties in Bangkok, including a landmark $185,000 contract with a top-tier private K-12 institution for curriculum redesign.</w:t>
      </w:r>
    </w:p>
    <w:p>
      <w:pPr>
        <w:numPr>
          <w:ilvl w:val="0"/>
          <w:numId w:val="1001"/>
        </w:numPr>
        <w:pStyle w:val="Compact"/>
      </w:pPr>
      <w:r>
        <w:rPr>
          <w:bCs/>
          <w:b/>
        </w:rPr>
        <w:t xml:space="preserve">Client Retention:</w:t>
      </w:r>
      <w:r>
        <w:t xml:space="preserve"> </w:t>
      </w:r>
      <w:r>
        <w:t xml:space="preserve">Maintained 95% client retention rate among existing</w:t>
      </w:r>
      <w:r>
        <w:t xml:space="preserve"> </w:t>
      </w:r>
      <w:r>
        <w:rPr>
          <w:iCs/>
          <w:i/>
        </w:rPr>
        <w:t xml:space="preserve">Curriculum Developer</w:t>
      </w:r>
      <w:r>
        <w:t xml:space="preserve"> </w:t>
      </w:r>
      <w:r>
        <w:t xml:space="preserve">clients in Bangkok through proactive support and localized content updates.</w:t>
      </w:r>
    </w:p>
    <w:p>
      <w:pPr>
        <w:numPr>
          <w:ilvl w:val="0"/>
          <w:numId w:val="1001"/>
        </w:numPr>
        <w:pStyle w:val="Compact"/>
      </w:pPr>
      <w:r>
        <w:rPr>
          <w:bCs/>
          <w:b/>
        </w:rPr>
        <w:t xml:space="preserve">Market Share:</w:t>
      </w:r>
      <w:r>
        <w:t xml:space="preserve"> </w:t>
      </w:r>
      <w:r>
        <w:t xml:space="preserve">Captured an estimated 18% share of the high-end curriculum development services market within Bangkok's international/private education sector.</w:t>
      </w:r>
    </w:p>
    <w:bookmarkEnd w:id="22"/>
    <w:bookmarkStart w:id="23" w:name="X60de7ca103c2fc9523d17650021c50ed7232226"/>
    <w:p>
      <w:pPr>
        <w:pStyle w:val="Heading2"/>
      </w:pPr>
      <w:r>
        <w:t xml:space="preserve">IV. Value Proposition: Why Curriculum Developer Resonates in Thailand Bangkok</w:t>
      </w:r>
    </w:p>
    <w:p>
      <w:pPr>
        <w:pStyle w:val="FirstParagraph"/>
      </w:pPr>
      <w:r>
        <w:t xml:space="preserve">The success of our</w:t>
      </w:r>
      <w:r>
        <w:t xml:space="preserve"> </w:t>
      </w:r>
      <w:r>
        <w:rPr>
          <w:iCs/>
          <w:i/>
        </w:rPr>
        <w:t xml:space="preserve">Curriculum Developer</w:t>
      </w:r>
      <w:r>
        <w:t xml:space="preserve"> </w:t>
      </w:r>
      <w:r>
        <w:t xml:space="preserve">service stems from its precise alignment with Thailand's educational priorities and cultural nuances:</w:t>
      </w:r>
    </w:p>
    <w:p>
      <w:pPr>
        <w:numPr>
          <w:ilvl w:val="0"/>
          <w:numId w:val="1002"/>
        </w:numPr>
        <w:pStyle w:val="Compact"/>
      </w:pPr>
      <w:r>
        <w:rPr>
          <w:bCs/>
          <w:b/>
        </w:rPr>
        <w:t xml:space="preserve">Cultural Integration:</w:t>
      </w:r>
      <w:r>
        <w:t xml:space="preserve"> </w:t>
      </w:r>
      <w:r>
        <w:t xml:space="preserve">Our Bangkok-based Curriculum Developers possess deep understanding of Thai pedagogical traditions, language sensitivities (e.g., integrating Thai values like "Sanuk" – fun learning), and Ministry-approved frameworks, avoiding the "one-size-fits-all" pitfall common in international vendors.</w:t>
      </w:r>
    </w:p>
    <w:p>
      <w:pPr>
        <w:numPr>
          <w:ilvl w:val="0"/>
          <w:numId w:val="1002"/>
        </w:numPr>
        <w:pStyle w:val="Compact"/>
      </w:pPr>
      <w:r>
        <w:rPr>
          <w:bCs/>
          <w:b/>
        </w:rPr>
        <w:t xml:space="preserve">Regulatory Navigation:</w:t>
      </w:r>
      <w:r>
        <w:t xml:space="preserve"> </w:t>
      </w:r>
      <w:r>
        <w:t xml:space="preserve">We provide end-to-end compliance support for Thailand's evolving educational standards, ensuring curriculum meets both local accreditation requirements and global benchmarks demanded by Bangkok's international schools.</w:t>
      </w:r>
    </w:p>
    <w:p>
      <w:pPr>
        <w:numPr>
          <w:ilvl w:val="0"/>
          <w:numId w:val="1002"/>
        </w:numPr>
        <w:pStyle w:val="Compact"/>
      </w:pPr>
      <w:r>
        <w:rPr>
          <w:bCs/>
          <w:b/>
        </w:rPr>
        <w:t xml:space="preserve">Digital Transformation Support:</w:t>
      </w:r>
      <w:r>
        <w:t xml:space="preserve"> </w:t>
      </w:r>
      <w:r>
        <w:t xml:space="preserve">Directly addressing Thailand's push for digital education (e.g., the "Thailand 4.0" initiative), our Curriculum Developers embed modern e-learning tools within culturally appropriate learning pathways, a critical differentiator in Bangkok's tech-forward schools.</w:t>
      </w:r>
    </w:p>
    <w:p>
      <w:pPr>
        <w:numPr>
          <w:ilvl w:val="0"/>
          <w:numId w:val="1002"/>
        </w:numPr>
        <w:pStyle w:val="Compact"/>
      </w:pPr>
      <w:r>
        <w:rPr>
          <w:bCs/>
          <w:b/>
        </w:rPr>
        <w:t xml:space="preserve">Local Talent Development:</w:t>
      </w:r>
      <w:r>
        <w:t xml:space="preserve"> </w:t>
      </w:r>
      <w:r>
        <w:t xml:space="preserve">We train Thai educators as curriculum specialists, enhancing long-term institutional capability—a key selling point for Bangkok stakeholders focused on sustainable development.</w:t>
      </w:r>
    </w:p>
    <w:bookmarkEnd w:id="23"/>
    <w:bookmarkStart w:id="24" w:name="v.-key-client-feedback-bangkok-clients"/>
    <w:p>
      <w:pPr>
        <w:pStyle w:val="Heading2"/>
      </w:pPr>
      <w:r>
        <w:t xml:space="preserve">V. Key Client Feedback (Bangkok Clients)</w:t>
      </w:r>
    </w:p>
    <w:p>
      <w:pPr>
        <w:pStyle w:val="FirstParagraph"/>
      </w:pPr>
      <w:r>
        <w:t xml:space="preserve">Client testimonials underscore the unique value of our Thailand Bangkok-focused</w:t>
      </w:r>
      <w:r>
        <w:t xml:space="preserve"> </w:t>
      </w:r>
      <w:r>
        <w:rPr>
          <w:iCs/>
          <w:i/>
        </w:rPr>
        <w:t xml:space="preserve">Curriculum Developer</w:t>
      </w:r>
      <w:r>
        <w:t xml:space="preserve">:</w:t>
      </w:r>
    </w:p>
    <w:p>
      <w:pPr>
        <w:pStyle w:val="BlockText"/>
      </w:pPr>
      <w:r>
        <w:t xml:space="preserve">"The Curriculum Developer team didn't just deliver a syllabus; they embedded Thai cultural context into our international curriculum, making it truly relevant for our students. This was impossible with generic providers." – Head of Academics, International School (Bangkok)</w:t>
      </w:r>
    </w:p>
    <w:p>
      <w:pPr>
        <w:pStyle w:val="BlockText"/>
      </w:pPr>
      <w:r>
        <w:t xml:space="preserve">"Their understanding of the Thai Ministry's new STEM guidelines saved us months of rework. The Bangkok-based Curriculum Developer provided immediate, actionable insights we couldn't get elsewhere." – Director of Academic Innovation, Leading Bangkok University</w:t>
      </w:r>
    </w:p>
    <w:bookmarkEnd w:id="24"/>
    <w:bookmarkStart w:id="25" w:name="Xffa1423bac3b4a8a47fd8161d3bb82df97f2fe5"/>
    <w:p>
      <w:pPr>
        <w:pStyle w:val="Heading2"/>
      </w:pPr>
      <w:r>
        <w:t xml:space="preserve">VI. Challenges &amp; Strategic Recommendations for Thailand Bangkok Market</w:t>
      </w:r>
    </w:p>
    <w:p>
      <w:pPr>
        <w:pStyle w:val="FirstParagraph"/>
      </w:pPr>
      <w:r>
        <w:t xml:space="preserve">While performance is strong, strategic refinements are needed to sustain growth:</w:t>
      </w:r>
    </w:p>
    <w:p>
      <w:pPr>
        <w:numPr>
          <w:ilvl w:val="0"/>
          <w:numId w:val="1003"/>
        </w:numPr>
        <w:pStyle w:val="Compact"/>
      </w:pPr>
      <w:r>
        <w:rPr>
          <w:bCs/>
          <w:b/>
        </w:rPr>
        <w:t xml:space="preserve">Currency Volatility Impact:</w:t>
      </w:r>
      <w:r>
        <w:t xml:space="preserve"> </w:t>
      </w:r>
      <w:r>
        <w:t xml:space="preserve">Fluctuations in THB vs USD impact project profitability. *Recommendation: Implement tiered pricing models for Thai clients based on currency stability forecasts.*</w:t>
      </w:r>
    </w:p>
    <w:p>
      <w:pPr>
        <w:numPr>
          <w:ilvl w:val="0"/>
          <w:numId w:val="1003"/>
        </w:numPr>
        <w:pStyle w:val="Compact"/>
      </w:pPr>
      <w:r>
        <w:rPr>
          <w:bCs/>
          <w:b/>
        </w:rPr>
        <w:t xml:space="preserve">Competition from Local Firms:</w:t>
      </w:r>
      <w:r>
        <w:t xml:space="preserve"> </w:t>
      </w:r>
      <w:r>
        <w:t xml:space="preserve">Some Bangkok-based curriculum vendors offer lower prices but lack global integration. *Recommendation: Develop a "Bangkok-Local + Global Expertise" branding campaign emphasizing our unique hybrid model.*</w:t>
      </w:r>
    </w:p>
    <w:p>
      <w:pPr>
        <w:numPr>
          <w:ilvl w:val="0"/>
          <w:numId w:val="1003"/>
        </w:numPr>
        <w:pStyle w:val="Compact"/>
      </w:pPr>
      <w:r>
        <w:rPr>
          <w:bCs/>
          <w:b/>
        </w:rPr>
        <w:t xml:space="preserve">Government Policy Shifts:</w:t>
      </w:r>
      <w:r>
        <w:t xml:space="preserve"> </w:t>
      </w:r>
      <w:r>
        <w:t xml:space="preserve">Thailand's education policy evolves rapidly. *Recommendation: Establish a dedicated Thailand Policy Watch Group within our Bangkok office to anticipate and adapt to regulatory changes for the Curriculum Developer service.*</w:t>
      </w:r>
    </w:p>
    <w:bookmarkEnd w:id="25"/>
    <w:bookmarkStart w:id="26" w:name="vii.-conclusion-forward-path"/>
    <w:p>
      <w:pPr>
        <w:pStyle w:val="Heading2"/>
      </w:pPr>
      <w:r>
        <w:t xml:space="preserve">VII. Conclusion &amp; Forward Path</w:t>
      </w:r>
    </w:p>
    <w:p>
      <w:pPr>
        <w:pStyle w:val="FirstParagraph"/>
      </w:pPr>
      <w:r>
        <w:t xml:space="preserve">The Q3 Sales Report for the</w:t>
      </w:r>
      <w:r>
        <w:t xml:space="preserve"> </w:t>
      </w:r>
      <w:r>
        <w:rPr>
          <w:iCs/>
          <w:i/>
        </w:rPr>
        <w:t xml:space="preserve">Curriculum Developer</w:t>
      </w:r>
      <w:r>
        <w:t xml:space="preserve"> </w:t>
      </w:r>
      <w:r>
        <w:t xml:space="preserve">service in Thailand Bangkok unequivocally demonstrates its strategic importance. This specialized offering is no longer merely a product but a catalyst for educational transformation within Thailand's most competitive market. The 42% revenue surge and client acquisition success prove that deep cultural understanding and localized expertise are non-negotiable for success in the Bangkok education sector.</w:t>
      </w:r>
    </w:p>
    <w:p>
      <w:pPr>
        <w:pStyle w:val="BodyText"/>
      </w:pPr>
      <w:r>
        <w:t xml:space="preserve">Going forward, we recommend doubling down on our Bangkok-based Curriculum Developer team investment. Allocating additional resources to develop Thailand-specific curriculum frameworks (e.g., "Buddhist Values Integration in STEM" modules) and expanding partnerships with the Thai Ministry of Education will position us as the undisputed leader in this high-growth segment. The</w:t>
      </w:r>
      <w:r>
        <w:t xml:space="preserve"> </w:t>
      </w:r>
      <w:r>
        <w:rPr>
          <w:iCs/>
          <w:i/>
        </w:rPr>
        <w:t xml:space="preserve">Curriculum Developer</w:t>
      </w:r>
      <w:r>
        <w:t xml:space="preserve"> </w:t>
      </w:r>
      <w:r>
        <w:t xml:space="preserve">solution, meticulously adapted for the Thailand Bangkok context, is not just meeting market demand—it's actively shaping its future.</w:t>
      </w:r>
    </w:p>
    <w:p>
      <w:pPr>
        <w:pStyle w:val="BodyText"/>
      </w:pPr>
      <w:r>
        <w:rPr>
          <w:bCs/>
          <w:b/>
        </w:rPr>
        <w:t xml:space="preserve">Appendix:** Sales Data Summary: Q1-Q3 2023 Revenue Growth (Bangkok) - $500K → $875K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Sales Report: Curriculum Developer Solutions</dc:title>
  <dc:creator/>
  <dc:language>en</dc:language>
  <cp:keywords/>
  <dcterms:created xsi:type="dcterms:W3CDTF">2026-07-23T21:46:56Z</dcterms:created>
  <dcterms:modified xsi:type="dcterms:W3CDTF">2026-07-23T21:46:56Z</dcterms:modified>
</cp:coreProperties>
</file>

<file path=docProps/custom.xml><?xml version="1.0" encoding="utf-8"?>
<Properties xmlns="http://schemas.openxmlformats.org/officeDocument/2006/custom-properties" xmlns:vt="http://schemas.openxmlformats.org/officeDocument/2006/docPropsVTypes"/>
</file>