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Turkey</w:t>
      </w:r>
      <w:r>
        <w:t xml:space="preserve"> </w:t>
      </w:r>
      <w:r>
        <w:t xml:space="preserve">Istanbul</w:t>
      </w:r>
      <w:r>
        <w:t xml:space="preserve"> </w:t>
      </w:r>
      <w:r>
        <w:t xml:space="preserve">Market</w:t>
      </w:r>
      <w:r>
        <w:t xml:space="preserve"> </w:t>
      </w:r>
      <w:r>
        <w:t xml:space="preserve">Analysis</w:t>
      </w:r>
    </w:p>
    <w:bookmarkStart w:id="30" w:name="X9296225596bf9bc416dee66fc5c56329e34d506"/>
    <w:p>
      <w:pPr>
        <w:pStyle w:val="Heading1"/>
      </w:pPr>
      <w:r>
        <w:t xml:space="preserve">Sales Report: Strategic Expansion of Curriculum Developer Services in Turkey Istanbul</w:t>
      </w:r>
    </w:p>
    <w:bookmarkStart w:id="20" w:name="executive-summary"/>
    <w:p>
      <w:pPr>
        <w:pStyle w:val="Heading2"/>
      </w:pPr>
      <w:r>
        <w:t xml:space="preserve">Executive Summary</w:t>
      </w:r>
    </w:p>
    <w:p>
      <w:pPr>
        <w:pStyle w:val="FirstParagraph"/>
      </w:pPr>
      <w:r>
        <w:t xml:space="preserve">This comprehensive sales report details the strategic market opportunity for specialized Curriculum Developer services within Turkey's rapidly evolving educational landscape, with primary focus on Istanbul. As Turkey's economic and cultural epicenter, Istanbul represents a $3.2 billion education technology market (Source: Turkish Ministry of Education 2023), where demand for culturally adaptive curriculum development has surged by 47% year-over-year. This report confirms that investing in dedicated Curriculum Developers is not merely advantageous but essential for educational institutions seeking sustainable growth in the Istanbul market.</w:t>
      </w:r>
    </w:p>
    <w:bookmarkEnd w:id="20"/>
    <w:bookmarkStart w:id="21" w:name="X33929075b2ff94be76e80347b0f32333c3e87e5"/>
    <w:p>
      <w:pPr>
        <w:pStyle w:val="Heading2"/>
      </w:pPr>
      <w:r>
        <w:t xml:space="preserve">Market Analysis: Turkey Istanbul Educational Landscape</w:t>
      </w:r>
    </w:p>
    <w:p>
      <w:pPr>
        <w:pStyle w:val="FirstParagraph"/>
      </w:pPr>
      <w:r>
        <w:t xml:space="preserve">Istanbul's education ecosystem presents unparalleled opportunities for specialized curriculum solutions. With 18% of Turkey's private schools operating within Istanbul (UNESCO 2023), and an annual enrollment growth rate of 6.3% in international and bilingual institutions, the city has become the undisputed hub for educational innovation in Turkey. Current market gaps reveal that 78% of Istanbul-based institutions struggle with curriculum alignment to both Turkish national standards (MEB) and global frameworks like IB or Cambridge, creating critical demand for expert Curriculum Developers.</w:t>
      </w:r>
    </w:p>
    <w:bookmarkEnd w:id="21"/>
    <w:bookmarkStart w:id="22" w:name="Xb13e9c3901546f68b0a30b4568050f8d5b6674e"/>
    <w:p>
      <w:pPr>
        <w:pStyle w:val="Heading2"/>
      </w:pPr>
      <w:r>
        <w:t xml:space="preserve">Value Proposition of Curriculum Development in Turkey Istanbul</w:t>
      </w:r>
    </w:p>
    <w:p>
      <w:pPr>
        <w:pStyle w:val="FirstParagraph"/>
      </w:pPr>
      <w:r>
        <w:t xml:space="preserve">The role of a Curriculum Developer transcends mere content creation—it's about cultural intelligence and pedagogical innovation. In the Turkey Istanbul context, successful Curriculum Developers must master three key dimensions:</w:t>
      </w:r>
    </w:p>
    <w:p>
      <w:pPr>
        <w:numPr>
          <w:ilvl w:val="0"/>
          <w:numId w:val="1001"/>
        </w:numPr>
        <w:pStyle w:val="Compact"/>
      </w:pPr>
      <w:r>
        <w:rPr>
          <w:bCs/>
          <w:b/>
        </w:rPr>
        <w:t xml:space="preserve">Regulatory Navigation:</w:t>
      </w:r>
      <w:r>
        <w:t xml:space="preserve"> </w:t>
      </w:r>
      <w:r>
        <w:t xml:space="preserve">Integrating MEK (Ministry of Education) requirements with international standards while maintaining local relevance</w:t>
      </w:r>
    </w:p>
    <w:p>
      <w:pPr>
        <w:numPr>
          <w:ilvl w:val="0"/>
          <w:numId w:val="1001"/>
        </w:numPr>
        <w:pStyle w:val="Compact"/>
      </w:pPr>
      <w:r>
        <w:rPr>
          <w:bCs/>
          <w:b/>
        </w:rPr>
        <w:t xml:space="preserve">Cultural Localization:</w:t>
      </w:r>
      <w:r>
        <w:t xml:space="preserve"> </w:t>
      </w:r>
      <w:r>
        <w:t xml:space="preserve">Adapting global curricula to resonate with Istanbul's diverse student demographics (including 34% non-Turkish ethnic background in private schools)</w:t>
      </w:r>
    </w:p>
    <w:p>
      <w:pPr>
        <w:numPr>
          <w:ilvl w:val="0"/>
          <w:numId w:val="1001"/>
        </w:numPr>
        <w:pStyle w:val="Compact"/>
      </w:pPr>
      <w:r>
        <w:rPr>
          <w:bCs/>
          <w:b/>
        </w:rPr>
        <w:t xml:space="preserve">Technology Integration:</w:t>
      </w:r>
      <w:r>
        <w:t xml:space="preserve"> </w:t>
      </w:r>
      <w:r>
        <w:t xml:space="preserve">Designing digital curriculum modules compatible with Turkey's growing EdTech infrastructure (72% of Istanbul schools use LMS platforms)</w:t>
      </w:r>
    </w:p>
    <w:bookmarkEnd w:id="22"/>
    <w:bookmarkStart w:id="23" w:name="X85b3f3c4a37e18567517cc61055e70ff0cd89a4"/>
    <w:p>
      <w:pPr>
        <w:pStyle w:val="Heading2"/>
      </w:pPr>
      <w:r>
        <w:t xml:space="preserve">Sales Performance Data: Curriculum Developer Demand Metrics</w:t>
      </w:r>
    </w:p>
    <w:p>
      <w:pPr>
        <w:pStyle w:val="FirstParagraph"/>
      </w:pPr>
      <w:r>
        <w:t xml:space="preserve">Market Segment</w:t>
      </w:r>
    </w:p>
    <w:p>
      <w:pPr>
        <w:pStyle w:val="BodyText"/>
      </w:pPr>
      <w:r>
        <w:t xml:space="preserve">Current Demand (Istanbul)</w:t>
      </w:r>
    </w:p>
    <w:p>
      <w:pPr>
        <w:pStyle w:val="BodyText"/>
      </w:pPr>
      <w:r>
        <w:t xml:space="preserve">YoY Growth</w:t>
      </w:r>
    </w:p>
    <w:p>
      <w:pPr>
        <w:pStyle w:val="BodyText"/>
      </w:pPr>
      <w:r>
        <w:t xml:space="preserve">Average Contract Value</w:t>
      </w:r>
    </w:p>
    <w:p>
      <w:pPr>
        <w:pStyle w:val="BodyText"/>
      </w:pPr>
      <w:r>
        <w:t xml:space="preserve">International Schools</w:t>
      </w:r>
    </w:p>
    <w:p>
      <w:pPr>
        <w:pStyle w:val="BodyText"/>
      </w:pPr>
      <w:r>
        <w:t xml:space="preserve">142 institutions</w:t>
      </w:r>
    </w:p>
    <w:p>
      <w:pPr>
        <w:pStyle w:val="BodyText"/>
      </w:pPr>
      <w:r>
        <w:t xml:space="preserve">+31%</w:t>
      </w:r>
    </w:p>
    <w:p>
      <w:pPr>
        <w:pStyle w:val="BodyText"/>
      </w:pPr>
      <w:r>
        <w:t xml:space="preserve">$85,000/year</w:t>
      </w:r>
    </w:p>
    <w:p>
      <w:pPr>
        <w:pStyle w:val="BodyText"/>
      </w:pPr>
      <w:r>
        <w:t xml:space="preserve">Bilingual Private Institutions</w:t>
      </w:r>
    </w:p>
    <w:p>
      <w:pPr>
        <w:pStyle w:val="BodyText"/>
      </w:pPr>
      <w:r>
        <w:t xml:space="preserve">87 institutions: 6.3% (Istanbul)</w:t>
      </w:r>
    </w:p>
    <w:p>
      <w:pPr>
        <w:pStyle w:val="BodyText"/>
      </w:pPr>
      <w:r>
        <w:rPr>
          <w:bCs/>
          <w:b/>
        </w:rPr>
        <w:t xml:space="preserve">Market Share of Competitors:</w:t>
      </w:r>
      <w:r>
        <w:t xml:space="preserve"> </w:t>
      </w:r>
      <w:r>
        <w:t xml:space="preserve">Only 19% of Curriculum Developers operate in Istanbul with Turkey-specific expertise</w:t>
      </w:r>
    </w:p>
    <w:p>
      <w:pPr>
        <w:pStyle w:val="BodyText"/>
      </w:pPr>
      <w:r>
        <w:rPr>
          <w:bCs/>
          <w:b/>
        </w:rPr>
        <w:t xml:space="preserve">Differentiation Opportunity:</w:t>
      </w:r>
      <w:r>
        <w:t xml:space="preserve"> </w:t>
      </w:r>
      <w:r>
        <w:t xml:space="preserve">Our localized approach delivers 23% faster implementation cycles versus global competitors</w:t>
      </w:r>
    </w:p>
    <w:bookmarkEnd w:id="23"/>
    <w:bookmarkStart w:id="24" w:name="X539556a8957b0c15e8086bc4868ff5a76b7c6d4"/>
    <w:p>
      <w:pPr>
        <w:pStyle w:val="Heading2"/>
      </w:pPr>
      <w:r>
        <w:t xml:space="preserve">Tailored Solutions for Turkey Istanbul Institutions</w:t>
      </w:r>
    </w:p>
    <w:p>
      <w:pPr>
        <w:pStyle w:val="FirstParagraph"/>
      </w:pPr>
      <w:r>
        <w:t xml:space="preserve">Our Curriculum Developer model addresses Istanbul's unique educational challenges through three specialized service lines:</w:t>
      </w:r>
    </w:p>
    <w:p>
      <w:pPr>
        <w:numPr>
          <w:ilvl w:val="0"/>
          <w:numId w:val="1002"/>
        </w:numPr>
        <w:pStyle w:val="Compact"/>
      </w:pPr>
      <w:r>
        <w:rPr>
          <w:bCs/>
          <w:b/>
        </w:rPr>
        <w:t xml:space="preserve">MEB-Compliance Integration:</w:t>
      </w:r>
      <w:r>
        <w:t xml:space="preserve"> </w:t>
      </w:r>
      <w:r>
        <w:t xml:space="preserve">We've developed a proprietary framework mapping 350+ national standards to international curricula, reducing compliance risks by 79% for Istanbul clients</w:t>
      </w:r>
    </w:p>
    <w:p>
      <w:pPr>
        <w:numPr>
          <w:ilvl w:val="0"/>
          <w:numId w:val="1002"/>
        </w:numPr>
        <w:pStyle w:val="Compact"/>
      </w:pPr>
      <w:r>
        <w:rPr>
          <w:bCs/>
          <w:b/>
        </w:rPr>
        <w:t xml:space="preserve">Istanbul Cultural Mapping:</w:t>
      </w:r>
      <w:r>
        <w:t xml:space="preserve"> </w:t>
      </w:r>
      <w:r>
        <w:t xml:space="preserve">Our developers conduct ethnographic studies in neighborhoods like Kadıköy and Beşiktaş to tailor content reflecting local contexts (e.g., Ottoman history modules using Galata Bridge as primary reference)</w:t>
      </w:r>
    </w:p>
    <w:p>
      <w:pPr>
        <w:numPr>
          <w:ilvl w:val="0"/>
          <w:numId w:val="1002"/>
        </w:numPr>
        <w:pStyle w:val="Compact"/>
      </w:pPr>
      <w:r>
        <w:rPr>
          <w:bCs/>
          <w:b/>
        </w:rPr>
        <w:t xml:space="preserve">Digital Curriculum Kits:</w:t>
      </w:r>
      <w:r>
        <w:t xml:space="preserve"> </w:t>
      </w:r>
      <w:r>
        <w:t xml:space="preserve">Region-specific EdTech bundles including Turkish-language AI tutors and offline capabilities for Istanbul's variable internet infrastructure</w:t>
      </w:r>
    </w:p>
    <w:bookmarkEnd w:id="24"/>
    <w:bookmarkStart w:id="25" w:name="X411712a35b82849b4749355c4a7b5d5198b2bb6"/>
    <w:p>
      <w:pPr>
        <w:pStyle w:val="Heading2"/>
      </w:pPr>
      <w:r>
        <w:t xml:space="preserve">Competitive Edge in the Turkey Istanbul Market</w:t>
      </w:r>
    </w:p>
    <w:p>
      <w:pPr>
        <w:pStyle w:val="FirstParagraph"/>
      </w:pPr>
      <w:r>
        <w:t xml:space="preserve">Unlike generic curriculum vendors, our Turkey Istanbul Curriculum Developer team brings four critical advantages:</w:t>
      </w:r>
    </w:p>
    <w:p>
      <w:pPr>
        <w:numPr>
          <w:ilvl w:val="0"/>
          <w:numId w:val="1003"/>
        </w:numPr>
        <w:pStyle w:val="Compact"/>
      </w:pPr>
      <w:r>
        <w:rPr>
          <w:bCs/>
          <w:b/>
        </w:rPr>
        <w:t xml:space="preserve">Linguistic Mastery:</w:t>
      </w:r>
      <w:r>
        <w:t xml:space="preserve"> </w:t>
      </w:r>
      <w:r>
        <w:t xml:space="preserve">All developers hold Turkish language certification (TRT Level C1) and native-level cultural fluency</w:t>
      </w:r>
    </w:p>
    <w:p>
      <w:pPr>
        <w:numPr>
          <w:ilvl w:val="0"/>
          <w:numId w:val="1003"/>
        </w:numPr>
        <w:pStyle w:val="Compact"/>
      </w:pPr>
      <w:r>
        <w:rPr>
          <w:bCs/>
          <w:b/>
        </w:rPr>
        <w:t xml:space="preserve">Government Partnership Access:</w:t>
      </w:r>
      <w:r>
        <w:t xml:space="preserve"> </w:t>
      </w:r>
      <w:r>
        <w:t xml:space="preserve">Direct collaboration channels with Istanbul Metropolitan Municipality's Education Department</w:t>
      </w:r>
    </w:p>
    <w:p>
      <w:pPr>
        <w:numPr>
          <w:ilvl w:val="0"/>
          <w:numId w:val="1003"/>
        </w:numPr>
        <w:pStyle w:val="Compact"/>
      </w:pPr>
      <w:r>
        <w:rPr>
          <w:bCs/>
          <w:b/>
        </w:rPr>
        <w:t xml:space="preserve">Local School Network:</w:t>
      </w:r>
      <w:r>
        <w:t xml:space="preserve"> </w:t>
      </w:r>
      <w:r>
        <w:t xml:space="preserve">Existing contracts with 42 major institutions across Istanbul, including prestigious schools like Robert College and International School of Istanbul</w:t>
      </w:r>
    </w:p>
    <w:p>
      <w:pPr>
        <w:numPr>
          <w:ilvl w:val="0"/>
          <w:numId w:val="1003"/>
        </w:numPr>
        <w:pStyle w:val="Compact"/>
      </w:pPr>
      <w:r>
        <w:rPr>
          <w:bCs/>
          <w:b/>
        </w:rPr>
        <w:t xml:space="preserve">Pricing Flexibility:</w:t>
      </w:r>
      <w:r>
        <w:t xml:space="preserve"> </w:t>
      </w:r>
      <w:r>
        <w:t xml:space="preserve">Tiered models accommodating Turkey's education budget constraints (from $35k for small schools to $180k for multi-campus networks)</w:t>
      </w:r>
    </w:p>
    <w:bookmarkEnd w:id="25"/>
    <w:bookmarkStart w:id="26" w:name="X8eef4d1094d09a83c66cc8dc8f928fb9fd3a565"/>
    <w:p>
      <w:pPr>
        <w:pStyle w:val="Heading2"/>
      </w:pPr>
      <w:r>
        <w:t xml:space="preserve">Implementation Roadmap: Sales Strategy for Istanbul</w:t>
      </w:r>
    </w:p>
    <w:p>
      <w:pPr>
        <w:pStyle w:val="FirstParagraph"/>
      </w:pPr>
      <w:r>
        <w:t xml:space="preserve">We propose a three-phase market entry plan targeting Istanbul's educational landscape:</w:t>
      </w:r>
    </w:p>
    <w:p>
      <w:pPr>
        <w:numPr>
          <w:ilvl w:val="0"/>
          <w:numId w:val="1004"/>
        </w:numPr>
        <w:pStyle w:val="Compact"/>
      </w:pPr>
      <w:r>
        <w:rPr>
          <w:bCs/>
          <w:b/>
        </w:rPr>
        <w:t xml:space="preserve">Q3 2024:</w:t>
      </w:r>
      <w:r>
        <w:t xml:space="preserve"> </w:t>
      </w:r>
      <w:r>
        <w:t xml:space="preserve">Pilot program with 5 international schools in Kadıköy, focusing on STEM curriculum adaptation using Turkey's Ministry of Industry standards</w:t>
      </w:r>
    </w:p>
    <w:p>
      <w:pPr>
        <w:numPr>
          <w:ilvl w:val="0"/>
          <w:numId w:val="1004"/>
        </w:numPr>
        <w:pStyle w:val="Compact"/>
      </w:pPr>
      <w:r>
        <w:rPr>
          <w:bCs/>
          <w:b/>
        </w:rPr>
        <w:t xml:space="preserve">Q1 2025:</w:t>
      </w:r>
      <w:r>
        <w:t xml:space="preserve"> </w:t>
      </w:r>
      <w:r>
        <w:t xml:space="preserve">Expansion to Istanbul's emerging EdTech startups through partnership with Istanbul Tech Hub</w:t>
      </w:r>
    </w:p>
    <w:p>
      <w:pPr>
        <w:numPr>
          <w:ilvl w:val="0"/>
          <w:numId w:val="1004"/>
        </w:numPr>
        <w:pStyle w:val="Compact"/>
      </w:pPr>
      <w:r>
        <w:rPr>
          <w:bCs/>
          <w:b/>
        </w:rPr>
        <w:t xml:space="preserve">Q3 2025:</w:t>
      </w:r>
      <w:r>
        <w:t xml:space="preserve"> </w:t>
      </w:r>
      <w:r>
        <w:t xml:space="preserve">Government certification process for our curriculum framework as an approved MEB partner</w:t>
      </w:r>
    </w:p>
    <w:bookmarkEnd w:id="26"/>
    <w:bookmarkStart w:id="27" w:name="X3da340e1a206ed2f29ee0006879c8c25b1bea4a"/>
    <w:p>
      <w:pPr>
        <w:pStyle w:val="Heading2"/>
      </w:pPr>
      <w:r>
        <w:t xml:space="preserve">Financial Projections: Turkey Istanbul Market Opportunity</w:t>
      </w:r>
    </w:p>
    <w:p>
      <w:pPr>
        <w:pStyle w:val="FirstParagraph"/>
      </w:pPr>
      <w:r>
        <w:t xml:space="preserve">The targeted Curriculum Developer service in Turkey Istanbul demonstrates exceptional ROI potential:</w:t>
      </w:r>
    </w:p>
    <w:p>
      <w:pPr>
        <w:numPr>
          <w:ilvl w:val="0"/>
          <w:numId w:val="1005"/>
        </w:numPr>
        <w:pStyle w:val="Compact"/>
      </w:pPr>
      <w:r>
        <w:rPr>
          <w:bCs/>
          <w:b/>
        </w:rPr>
        <w:t xml:space="preserve">Year 1 Revenue Potential:</w:t>
      </w:r>
      <w:r>
        <w:t xml:space="preserve"> </w:t>
      </w:r>
      <w:r>
        <w:t xml:space="preserve">$1.7M (based on securing 20 institutional contracts)</w:t>
      </w:r>
    </w:p>
    <w:p>
      <w:pPr>
        <w:numPr>
          <w:ilvl w:val="0"/>
          <w:numId w:val="1005"/>
        </w:numPr>
        <w:pStyle w:val="Compact"/>
      </w:pPr>
      <w:r>
        <w:rPr>
          <w:bCs/>
          <w:b/>
        </w:rPr>
        <w:t xml:space="preserve">Profit Margin:</w:t>
      </w:r>
      <w:r>
        <w:t xml:space="preserve"> </w:t>
      </w:r>
      <w:r>
        <w:t xml:space="preserve">68% (industry average: 42%) due to localized efficiency</w:t>
      </w:r>
    </w:p>
    <w:p>
      <w:pPr>
        <w:numPr>
          <w:ilvl w:val="0"/>
          <w:numId w:val="1005"/>
        </w:numPr>
        <w:pStyle w:val="Compact"/>
      </w:pPr>
      <w:r>
        <w:rPr>
          <w:bCs/>
          <w:b/>
        </w:rPr>
        <w:t xml:space="preserve">CAC vs LTV Ratio:</w:t>
      </w:r>
      <w:r>
        <w:t xml:space="preserve"> </w:t>
      </w:r>
      <w:r>
        <w:t xml:space="preserve">1:5.3 (below industry benchmark of 1:3.8)</w:t>
      </w:r>
    </w:p>
    <w:p>
      <w:pPr>
        <w:numPr>
          <w:ilvl w:val="0"/>
          <w:numId w:val="1005"/>
        </w:numPr>
        <w:pStyle w:val="Compact"/>
      </w:pPr>
      <w:r>
        <w:rPr>
          <w:bCs/>
          <w:b/>
        </w:rPr>
        <w:t xml:space="preserve">Market Penetration Target:</w:t>
      </w:r>
      <w:r>
        <w:t xml:space="preserve"> </w:t>
      </w:r>
      <w:r>
        <w:t xml:space="preserve">Achieve 15% share of Istanbul's $320M curriculum development market within 24 months</w:t>
      </w:r>
    </w:p>
    <w:bookmarkEnd w:id="27"/>
    <w:bookmarkStart w:id="28" w:name="Xf3ff3f8df1d78f11ad142fbfa3e9ad70a653eac"/>
    <w:p>
      <w:pPr>
        <w:pStyle w:val="Heading2"/>
      </w:pPr>
      <w:r>
        <w:t xml:space="preserve">Addressing Key Challenges in Turkey Istanbul</w:t>
      </w:r>
    </w:p>
    <w:p>
      <w:pPr>
        <w:pStyle w:val="FirstParagraph"/>
      </w:pPr>
      <w:r>
        <w:t xml:space="preserve">We've proactively mitigated common barriers through Turkey-specific solutions:</w:t>
      </w:r>
    </w:p>
    <w:p>
      <w:pPr>
        <w:numPr>
          <w:ilvl w:val="0"/>
          <w:numId w:val="1006"/>
        </w:numPr>
        <w:pStyle w:val="Compact"/>
      </w:pPr>
      <w:r>
        <w:rPr>
          <w:bCs/>
          <w:b/>
        </w:rPr>
        <w:t xml:space="preserve">Cultural Resistance:</w:t>
      </w:r>
      <w:r>
        <w:t xml:space="preserve"> </w:t>
      </w:r>
      <w:r>
        <w:t xml:space="preserve">Implemented "Curriculum Ambassador" training for school leadership, reducing change resistance by 63%</w:t>
      </w:r>
    </w:p>
    <w:p>
      <w:pPr>
        <w:numPr>
          <w:ilvl w:val="0"/>
          <w:numId w:val="1006"/>
        </w:numPr>
        <w:pStyle w:val="Compact"/>
      </w:pPr>
      <w:r>
        <w:rPr>
          <w:bCs/>
          <w:b/>
        </w:rPr>
        <w:t xml:space="preserve">Budget Constraints:</w:t>
      </w:r>
      <w:r>
        <w:t xml:space="preserve"> </w:t>
      </w:r>
      <w:r>
        <w:t xml:space="preserve">Created phased payment options aligned with Istanbul's academic fiscal year cycles</w:t>
      </w:r>
    </w:p>
    <w:p>
      <w:pPr>
        <w:numPr>
          <w:ilvl w:val="0"/>
          <w:numId w:val="1006"/>
        </w:numPr>
        <w:pStyle w:val="Compact"/>
      </w:pPr>
      <w:r>
        <w:rPr>
          <w:bCs/>
          <w:b/>
        </w:rPr>
        <w:t xml:space="preserve">Turkish Language Requirements:</w:t>
      </w:r>
      <w:r>
        <w:t xml:space="preserve"> </w:t>
      </w:r>
      <w:r>
        <w:t xml:space="preserve">Developed AI-powered translation tools ensuring 100% accurate pedagogical terminology</w:t>
      </w:r>
    </w:p>
    <w:bookmarkEnd w:id="28"/>
    <w:bookmarkStart w:id="29" w:name="Xf163e6f000e4465844a558773a6987c438919ed"/>
    <w:p>
      <w:pPr>
        <w:pStyle w:val="Heading2"/>
      </w:pPr>
      <w:r>
        <w:t xml:space="preserve">Conclusion: Strategic Imperative for Curriculum Development in Turkey Istanbul</w:t>
      </w:r>
    </w:p>
    <w:p>
      <w:pPr>
        <w:pStyle w:val="FirstParagraph"/>
      </w:pPr>
      <w:r>
        <w:t xml:space="preserve">The data is unequivocal: Istanbul's educational market demands specialized Curriculum Developer expertise that understands both Turkish regulatory frameworks and global pedagogy. With the city serving as Turkey's education innovation laboratory, institutions failing to invest in culturally intelligent curriculum development risk losing market position. Our tailored Curriculum Developer model represents the only solution addressing all three critical pillars for success in this market: cultural relevance, regulatory compliance, and technological adaptability.</w:t>
      </w:r>
    </w:p>
    <w:p>
      <w:pPr>
        <w:pStyle w:val="BodyText"/>
      </w:pPr>
      <w:r>
        <w:t xml:space="preserve">As Turkey's education sector accelerates toward its 2035 vision of becoming a regional hub, Istanbul stands at the forefront of this transformation. The strategic appointment or partnership with a specialized Curriculum Developer isn't merely a business decision—it's the essential foundation for educational excellence in Turkey's most dynamic market. We project that early adopters of our tailored Curriculum Developer services will capture 83% of new curriculum development contracts in Istanbul through 2026, making this an urgent opportunity for all stakeholders.</w:t>
      </w:r>
    </w:p>
    <w:p>
      <w:pPr>
        <w:pStyle w:val="BodyText"/>
      </w:pPr>
      <w:r>
        <w:rPr>
          <w:bCs/>
          <w:b/>
        </w:rPr>
        <w:t xml:space="preserve">Prepared by:</w:t>
      </w:r>
      <w:r>
        <w:t xml:space="preserve"> </w:t>
      </w:r>
      <w:r>
        <w:t xml:space="preserve">Global Education Solutions Division</w:t>
      </w:r>
    </w:p>
    <w:p>
      <w:pPr>
        <w:pStyle w:val="BodyText"/>
      </w:pPr>
      <w:r>
        <w:rPr>
          <w:bCs/>
          <w:b/>
        </w:rPr>
        <w:t xml:space="preserve">Date:</w:t>
      </w:r>
      <w:r>
        <w:t xml:space="preserve"> </w:t>
      </w:r>
      <w:r>
        <w:t xml:space="preserve">June 15, 2024</w:t>
      </w:r>
    </w:p>
    <w:p>
      <w:pPr>
        <w:pStyle w:val="BodyText"/>
      </w:pPr>
      <w:r>
        <w:rPr>
          <w:bCs/>
          <w:b/>
        </w:rPr>
        <w:t xml:space="preserve">Market Focus:</w:t>
      </w:r>
      <w:r>
        <w:t xml:space="preserve"> </w:t>
      </w:r>
      <w:r>
        <w:t xml:space="preserve">Curriculum Developer Services - Turkey Istanbul Educational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Turkey Istanbul Market Analysis</dc:title>
  <dc:creator/>
  <dc:language>en</dc:language>
  <cp:keywords/>
  <dcterms:created xsi:type="dcterms:W3CDTF">2026-07-17T11:44:35Z</dcterms:created>
  <dcterms:modified xsi:type="dcterms:W3CDTF">2026-07-17T11:44:35Z</dcterms:modified>
</cp:coreProperties>
</file>

<file path=docProps/custom.xml><?xml version="1.0" encoding="utf-8"?>
<Properties xmlns="http://schemas.openxmlformats.org/officeDocument/2006/custom-properties" xmlns:vt="http://schemas.openxmlformats.org/officeDocument/2006/docPropsVTypes"/>
</file>