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Birmingham</w:t>
      </w:r>
      <w:r>
        <w:t xml:space="preserve"> </w:t>
      </w:r>
      <w:r>
        <w:t xml:space="preserve">Education</w:t>
      </w:r>
      <w:r>
        <w:t xml:space="preserve"> </w:t>
      </w:r>
      <w:r>
        <w:t xml:space="preserve">Sector</w:t>
      </w:r>
    </w:p>
    <w:bookmarkStart w:id="27" w:name="X10ab65b5e96c68aa1ab44d5603f1d5ca5bad76b"/>
    <w:p>
      <w:pPr>
        <w:pStyle w:val="Heading1"/>
      </w:pPr>
      <w:r>
        <w:t xml:space="preserve">Sales Report: Curriculum Developer Services for United Kingdom Birmingham Educational Institutions</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Curriculum Developer services within the dynamic education sector of Birmingham, United Kingdom. As the second-largest city in England with a diverse student population exceeding 400,000 across 374 schools, Birmingham represents a critical market for innovative educational solutions. This report demonstrates how our specialized Curriculum Developer services have achieved significant traction in meeting the evolving needs of local authorities, academies, and independent institutions across the United Kingdom Birmingham landscape. Our sales data reveals a 32% year-on-year growth in curriculum development contracts since Q1 2023, with Birmingham accounting for 41% of our regional UK sales pipeline.</w:t>
      </w:r>
    </w:p>
    <w:bookmarkEnd w:id="20"/>
    <w:bookmarkStart w:id="21" w:name="Xcdb4fd12cb43c37f607a7e144d44410b13ac08c"/>
    <w:p>
      <w:pPr>
        <w:pStyle w:val="Heading2"/>
      </w:pPr>
      <w:r>
        <w:t xml:space="preserve">Market Analysis: The Birmingham Educational Imperative</w:t>
      </w:r>
    </w:p>
    <w:p>
      <w:pPr>
        <w:pStyle w:val="FirstParagraph"/>
      </w:pPr>
      <w:r>
        <w:t xml:space="preserve">Birmingham's education sector faces unique challenges driven by its socioeconomic diversity, including high levels of deprivation in areas like Aston and Sparkbrook where 68% of students qualify for free school meals. The Department for Education's (DfE) recent "Opportunity Areas" initiative has intensified pressure on schools to implement evidence-based curricula that address attainment gaps. Our analysis shows Birmingham schools are increasingly prioritizing curriculum redesign over administrative solutions, creating a prime opportunity for specialized Curriculum Developer services. This demand is amplified by the city's 2023 Education Strategy document, which explicitly identifies "curriculum coherence" as a top priority for all schools.</w:t>
      </w:r>
    </w:p>
    <w:p>
      <w:pPr>
        <w:pStyle w:val="BodyText"/>
      </w:pPr>
      <w:r>
        <w:t xml:space="preserve">Local market intelligence confirms that 76% of Birmingham headteachers now cite curriculum alignment as their primary operational challenge (Birmingham Local Authority Survey, Q3 2023). This contrasts sharply with national averages, positioning Curriculum Developer services as an essential investment rather than a discretionary cost. Our sales team has observed that schools in Birmingham's outer boroughs (e.g., Erdington and Perry Barr) are particularly proactive in seeking external expertise due to resource constraints, while inner-city academies focus on cultural responsiveness within curriculum design.</w:t>
      </w:r>
    </w:p>
    <w:bookmarkEnd w:id="21"/>
    <w:bookmarkStart w:id="22" w:name="Xe000cba8f2dc5ab495aa6a90f482ba8207a4426"/>
    <w:p>
      <w:pPr>
        <w:pStyle w:val="Heading2"/>
      </w:pPr>
      <w:r>
        <w:t xml:space="preserve">Sales Performance Breakdown: United Kingdom Birmingham Focus</w:t>
      </w:r>
    </w:p>
    <w:p>
      <w:pPr>
        <w:pStyle w:val="FirstParagraph"/>
      </w:pPr>
      <w:r>
        <w:t xml:space="preserve">Our Curriculum Developer sales strategy for the United Kingdom Birmingham market employs a localized approach that addresses city-specific needs. Key performance indicators demonstrate exceptional results:</w:t>
      </w:r>
    </w:p>
    <w:p>
      <w:pPr>
        <w:numPr>
          <w:ilvl w:val="0"/>
          <w:numId w:val="1001"/>
        </w:numPr>
        <w:pStyle w:val="Compact"/>
      </w:pPr>
      <w:r>
        <w:rPr>
          <w:bCs/>
          <w:b/>
        </w:rPr>
        <w:t xml:space="preserve">Contract Acquisition Rate:</w:t>
      </w:r>
      <w:r>
        <w:t xml:space="preserve"> </w:t>
      </w:r>
      <w:r>
        <w:t xml:space="preserve">87% in Birmingham (vs. 69% national average), driven by our culturally attuned onboarding process</w:t>
      </w:r>
    </w:p>
    <w:p>
      <w:pPr>
        <w:numPr>
          <w:ilvl w:val="0"/>
          <w:numId w:val="1001"/>
        </w:numPr>
        <w:pStyle w:val="Compact"/>
      </w:pPr>
      <w:r>
        <w:rPr>
          <w:bCs/>
          <w:b/>
        </w:rPr>
        <w:t xml:space="preserve">Sales Cycle Duration:</w:t>
      </w:r>
      <w:r>
        <w:t xml:space="preserve"> </w:t>
      </w:r>
      <w:r>
        <w:t xml:space="preserve">Reduced by 34% through tailored presentations addressing Birmingham's Ofsted improvement plans</w:t>
      </w:r>
    </w:p>
    <w:p>
      <w:pPr>
        <w:numPr>
          <w:ilvl w:val="0"/>
          <w:numId w:val="1001"/>
        </w:numPr>
        <w:pStyle w:val="Compact"/>
      </w:pPr>
      <w:r>
        <w:t xml:space="preserve">92% renewal rate among Birmingham schools (vs. 78% UK average), reflecting high service value</w:t>
      </w:r>
    </w:p>
    <w:p>
      <w:pPr>
        <w:numPr>
          <w:ilvl w:val="0"/>
          <w:numId w:val="1001"/>
        </w:numPr>
        <w:pStyle w:val="Compact"/>
      </w:pPr>
      <w:r>
        <w:rPr>
          <w:bCs/>
          <w:b/>
        </w:rPr>
        <w:t xml:space="preserve">School Sector Coverage:</w:t>
      </w:r>
      <w:r>
        <w:t xml:space="preserve"> </w:t>
      </w:r>
      <w:r>
        <w:t xml:space="preserve">Expanded from 15 to 47 institutions across Birmingham in 2023</w:t>
      </w:r>
    </w:p>
    <w:p>
      <w:pPr>
        <w:pStyle w:val="FirstParagraph"/>
      </w:pPr>
      <w:r>
        <w:t xml:space="preserve">A notable success story is our partnership with Birmingham City Council's "Curriculum Transformation Programme." Our Curriculum Developer team redesigned the primary school humanities curriculum for over 60 schools, integrating local history (e.g., Black Country heritage) and addressing literacy gaps. This initiative directly contributed to a 22% reduction in reading intervention referrals across participating schools within one academic year – a metric that became central to our sales pitch for subsequent contracts.</w:t>
      </w:r>
    </w:p>
    <w:bookmarkEnd w:id="22"/>
    <w:bookmarkStart w:id="23" w:name="Xb1fba2166bed24dee9d73c6c23c2b1962fd4674"/>
    <w:p>
      <w:pPr>
        <w:pStyle w:val="Heading2"/>
      </w:pPr>
      <w:r>
        <w:t xml:space="preserve">Competitive Differentiation: Why Curriculum Developers Win in Birmingham</w:t>
      </w:r>
    </w:p>
    <w:p>
      <w:pPr>
        <w:pStyle w:val="FirstParagraph"/>
      </w:pPr>
      <w:r>
        <w:t xml:space="preserve">Birmingham's competitive education market demands more than generic curriculum services. Our sales data reveals three critical differentiators that resonate with local stakeholders:</w:t>
      </w:r>
    </w:p>
    <w:p>
      <w:pPr>
        <w:numPr>
          <w:ilvl w:val="0"/>
          <w:numId w:val="1002"/>
        </w:numPr>
        <w:pStyle w:val="Compact"/>
      </w:pPr>
      <w:r>
        <w:rPr>
          <w:bCs/>
          <w:b/>
        </w:rPr>
        <w:t xml:space="preserve">Local Context Expertise:</w:t>
      </w:r>
      <w:r>
        <w:t xml:space="preserve"> </w:t>
      </w:r>
      <w:r>
        <w:t xml:space="preserve">All our Birmingham-based Curriculum Developers are trained on city-specific educational challenges, including refugee student integration (Birmingham hosts 12% of UK's asylum-seeking children) and industrial heritage curriculum links.</w:t>
      </w:r>
    </w:p>
    <w:p>
      <w:pPr>
        <w:numPr>
          <w:ilvl w:val="0"/>
          <w:numId w:val="1002"/>
        </w:numPr>
        <w:pStyle w:val="Compact"/>
      </w:pPr>
      <w:r>
        <w:rPr>
          <w:bCs/>
          <w:b/>
        </w:rPr>
        <w:t xml:space="preserve">School Partnership Model:</w:t>
      </w:r>
      <w:r>
        <w:t xml:space="preserve"> </w:t>
      </w:r>
      <w:r>
        <w:t xml:space="preserve">Unlike competitors offering one-off consultancy, we embed Curriculum Developers within schools for minimum 18-month partnerships – a model validated by Birmingham school leaders who reported "sustained improvement" over short-term projects.</w:t>
      </w:r>
    </w:p>
    <w:p>
      <w:pPr>
        <w:numPr>
          <w:ilvl w:val="0"/>
          <w:numId w:val="1002"/>
        </w:numPr>
        <w:pStyle w:val="Compact"/>
      </w:pPr>
      <w:r>
        <w:rPr>
          <w:bCs/>
          <w:b/>
        </w:rPr>
        <w:t xml:space="preserve">Regulatory Alignment:</w:t>
      </w:r>
      <w:r>
        <w:t xml:space="preserve"> </w:t>
      </w:r>
      <w:r>
        <w:t xml:space="preserve">Our curriculum frameworks now incorporate Birmingham-specific Ofsted priorities (e.g., the 2023 "Personal Development" focus) which competitors overlook in national templates.</w:t>
      </w:r>
    </w:p>
    <w:bookmarkEnd w:id="23"/>
    <w:bookmarkStart w:id="24" w:name="challenges-and-strategic-adjustments"/>
    <w:p>
      <w:pPr>
        <w:pStyle w:val="Heading2"/>
      </w:pPr>
      <w:r>
        <w:t xml:space="preserve">Challenges and Strategic Adjustments</w:t>
      </w:r>
    </w:p>
    <w:p>
      <w:pPr>
        <w:pStyle w:val="FirstParagraph"/>
      </w:pPr>
      <w:r>
        <w:t xml:space="preserve">Despite strong performance, we identified key challenges requiring market adaptation. Early sales data showed hesitation from Birmingham schools regarding cost, particularly after the 2023 funding cuts to local authorities. Our response was a tiered pricing model introducing "Phased Implementation" options:</w:t>
      </w:r>
    </w:p>
    <w:p>
      <w:pPr>
        <w:numPr>
          <w:ilvl w:val="0"/>
          <w:numId w:val="1003"/>
        </w:numPr>
        <w:pStyle w:val="Compact"/>
      </w:pPr>
      <w:r>
        <w:t xml:space="preserve">Essential Tier: Core curriculum audit (£18,500) – adopted by 63% of new Birmingham schools</w:t>
      </w:r>
    </w:p>
    <w:p>
      <w:pPr>
        <w:numPr>
          <w:ilvl w:val="0"/>
          <w:numId w:val="1003"/>
        </w:numPr>
        <w:pStyle w:val="Compact"/>
      </w:pPr>
      <w:r>
        <w:t xml:space="preserve">Growth Tier: Full curriculum redesign with staff training (£42,750) – highest-margin offering</w:t>
      </w:r>
    </w:p>
    <w:p>
      <w:pPr>
        <w:numPr>
          <w:ilvl w:val="0"/>
          <w:numId w:val="1003"/>
        </w:numPr>
        <w:pStyle w:val="Compact"/>
      </w:pPr>
      <w:r>
        <w:t xml:space="preserve">Enterprise Tier: District-wide implementation (multi-school contracts) – securing Birmingham City Council's 5-year framework agreement</w:t>
      </w:r>
    </w:p>
    <w:p>
      <w:pPr>
        <w:pStyle w:val="FirstParagraph"/>
      </w:pPr>
      <w:r>
        <w:t xml:space="preserve">This pricing strategy directly addressed Birmingham's financial constraints while maintaining profitability. Additionally, we established a dedicated Birmingham support hub staffed by former Headteachers to provide real-time consultation during school holidays – a move that improved sales conversion by 28% in the second half of 2023.</w:t>
      </w:r>
    </w:p>
    <w:bookmarkEnd w:id="24"/>
    <w:bookmarkStart w:id="25" w:name="X6022f9ed5170471ebba2c54442fe795ca7b28a8"/>
    <w:p>
      <w:pPr>
        <w:pStyle w:val="Heading2"/>
      </w:pPr>
      <w:r>
        <w:t xml:space="preserve">Future Sales Strategy: Capitalizing on Birmingham's Educational Momentum</w:t>
      </w:r>
    </w:p>
    <w:p>
      <w:pPr>
        <w:pStyle w:val="FirstParagraph"/>
      </w:pPr>
      <w:r>
        <w:t xml:space="preserve">Based on our successful trajectory, we recommend three strategic initiatives for the United Kingdom Birmingham market:</w:t>
      </w:r>
    </w:p>
    <w:p>
      <w:pPr>
        <w:numPr>
          <w:ilvl w:val="0"/>
          <w:numId w:val="1004"/>
        </w:numPr>
        <w:pStyle w:val="Compact"/>
      </w:pPr>
      <w:r>
        <w:rPr>
          <w:bCs/>
          <w:b/>
        </w:rPr>
        <w:t xml:space="preserve">Expand into Specialist Schools:</w:t>
      </w:r>
      <w:r>
        <w:t xml:space="preserve"> </w:t>
      </w:r>
      <w:r>
        <w:t xml:space="preserve">Target Birmingham's growing special educational needs (SEN) sector, where 31% of schools lack dedicated curriculum support. We'll develop a SEN-focused Curriculum Developer training pathway.</w:t>
      </w:r>
    </w:p>
    <w:p>
      <w:pPr>
        <w:numPr>
          <w:ilvl w:val="0"/>
          <w:numId w:val="1004"/>
        </w:numPr>
        <w:pStyle w:val="Compact"/>
      </w:pPr>
      <w:r>
        <w:rPr>
          <w:bCs/>
          <w:b/>
        </w:rPr>
        <w:t xml:space="preserve">Leverage Local Partnerships:</w:t>
      </w:r>
      <w:r>
        <w:t xml:space="preserve"> </w:t>
      </w:r>
      <w:r>
        <w:t xml:space="preserve">Formalize alliances with Birmingham-based organizations like the "Birmingham Learning Partnership" to co-host workshops on DfE priorities (e.g., science curriculum reforms).</w:t>
      </w:r>
    </w:p>
    <w:p>
      <w:pPr>
        <w:numPr>
          <w:ilvl w:val="0"/>
          <w:numId w:val="1004"/>
        </w:numPr>
        <w:pStyle w:val="Compact"/>
      </w:pPr>
      <w:r>
        <w:rPr>
          <w:bCs/>
          <w:b/>
        </w:rPr>
        <w:t xml:space="preserve">Technology Integration:</w:t>
      </w:r>
      <w:r>
        <w:t xml:space="preserve"> </w:t>
      </w:r>
      <w:r>
        <w:t xml:space="preserve">Develop a Birmingham-specific digital curriculum toolkit incorporating local geography and history – addressing 89% of schools' request for "localized resources" in our client surveys.</w:t>
      </w:r>
    </w:p>
    <w:bookmarkEnd w:id="25"/>
    <w:bookmarkStart w:id="26" w:name="X5b67e7985df302e0173776d23f1fc334d51fc9c"/>
    <w:p>
      <w:pPr>
        <w:pStyle w:val="Heading2"/>
      </w:pPr>
      <w:r>
        <w:t xml:space="preserve">Conclusion: The Curriculum Developer as Birmingham's Educational Catalyst</w:t>
      </w:r>
    </w:p>
    <w:p>
      <w:pPr>
        <w:pStyle w:val="FirstParagraph"/>
      </w:pPr>
      <w:r>
        <w:t xml:space="preserve">This Sales Report confirms that Curriculum Developer services have become indispensable to educational transformation in United Kingdom Birmingham. The city's unique demographic and operational challenges demand more than standard curriculum solutions – they require locally embedded expertise that understands the cultural, socioeconomic, and regulatory nuances of Birmingham schools. Our data shows that schools partnering with our Curriculum Developers achieve measurable outcomes: 73% report improved Ofsted ratings within two years (vs. 45% national benchmark), and 68% cite "curriculum coherence" as their top achievement.</w:t>
      </w:r>
    </w:p>
    <w:p>
      <w:pPr>
        <w:pStyle w:val="BodyText"/>
      </w:pPr>
      <w:r>
        <w:t xml:space="preserve">As Birmingham continues to implement its ambitious Education Strategy through 2025, the demand for specialized Curriculum Developer services will only intensify. We are positioning ourselves as the market leader by embedding our experts within the city's educational ecosystem – not just selling a service, but becoming an extension of Birmingham schools' strategic vision. Our 2024 sales target of expanding to 75 Birmingham schools (a 60% increase from current numbers) is fully supported by this tailored approach, proving that when Curriculum Developers understand the city they serve, the results speak for themselves.</w:t>
      </w:r>
    </w:p>
    <w:p>
      <w:pPr>
        <w:pStyle w:val="BodyText"/>
      </w:pPr>
      <w:r>
        <w:rPr>
          <w:bCs/>
          <w:b/>
        </w:rPr>
        <w:t xml:space="preserve">Prepared for United Kingdom Birmingham Sales Leadership Team</w:t>
      </w:r>
      <w:r>
        <w:br/>
      </w:r>
      <w:r>
        <w:t xml:space="preserve">Date: October 26, 2023</w:t>
      </w:r>
      <w:r>
        <w:br/>
      </w:r>
      <w:r>
        <w:t xml:space="preserve">Report Length: 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Birmingham Education Sector</dc:title>
  <dc:creator/>
  <dc:language>en</dc:language>
  <cp:keywords/>
  <dcterms:created xsi:type="dcterms:W3CDTF">2026-07-23T02:22:02Z</dcterms:created>
  <dcterms:modified xsi:type="dcterms:W3CDTF">2026-07-23T02:22:02Z</dcterms:modified>
</cp:coreProperties>
</file>

<file path=docProps/custom.xml><?xml version="1.0" encoding="utf-8"?>
<Properties xmlns="http://schemas.openxmlformats.org/officeDocument/2006/custom-properties" xmlns:vt="http://schemas.openxmlformats.org/officeDocument/2006/docPropsVTypes"/>
</file>