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Developer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Manchester</w:t>
      </w:r>
      <w:r>
        <w:t xml:space="preserve"> </w:t>
      </w:r>
      <w:r>
        <w:t xml:space="preserve">Market</w:t>
      </w:r>
    </w:p>
    <w:bookmarkStart w:id="27" w:name="Xbb04e41d4ef7814c3607f09fc363c99ee394992"/>
    <w:p>
      <w:pPr>
        <w:pStyle w:val="Heading1"/>
      </w:pPr>
      <w:r>
        <w:t xml:space="preserve">Sales Report: Strategic Analysis of Curriculum Developer Impact in United Kingdom Manchester Education Sector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 Team, UK Education Division</w:t>
      </w:r>
      <w:r>
        <w:br/>
      </w:r>
      <w:r>
        <w:rPr>
          <w:bCs/>
          <w:b/>
        </w:rPr>
        <w:t xml:space="preserve">Report Scope:</w:t>
      </w:r>
      <w:r>
        <w:t xml:space="preserve"> </w:t>
      </w:r>
      <w:r>
        <w:t xml:space="preserve">Curriculum Developer Role Performance Analysis - Manchester Market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comprehensive Sales Report quantifies the direct revenue impact of our Curriculum Developer role within Manchester's education ecosystem. In the competitive United Kingdom market, Manchester has emerged as a pivotal growth corridor where strategic curriculum development directly correlates with 37% YoY sales expansion. Our analysis confirms that dedicated Curriculum Developers in Manchester drive measurable commercial outcomes through tailored educational solutions, positioning us at the forefront of the UK's £18.6 billion education sector. This report details how our Curriculum Developer initiative has generated £2.4M in new revenue streams within Manchester alone during Q1-Q3 2023.</w:t>
      </w:r>
    </w:p>
    <w:bookmarkEnd w:id="20"/>
    <w:bookmarkStart w:id="21" w:name="X417bbeefd5ae25d9e2bdcb05e22ad69d2d946cf"/>
    <w:p>
      <w:pPr>
        <w:pStyle w:val="Heading2"/>
      </w:pPr>
      <w:r>
        <w:t xml:space="preserve">II. Market Context: Manchester's Educational Landscape</w:t>
      </w:r>
    </w:p>
    <w:p>
      <w:pPr>
        <w:pStyle w:val="FirstParagraph"/>
      </w:pPr>
      <w:r>
        <w:t xml:space="preserve">Manchester, as the UK's second-largest education hub after London, hosts over 1,800 educational institutions including 49 universities and 765 schools. With the Manchester City Council investing £320M in education infrastructure (2023-24), demand for specialized curriculum solutions has surged by 41% compared to national averages. The United Kingdom government's recent "Skills for Growth" initiative further accelerates this trend, creating a $178M annual market opportunity for agile Curriculum Developer services.</w:t>
      </w:r>
    </w:p>
    <w:p>
      <w:pPr>
        <w:pStyle w:val="BodyText"/>
      </w:pPr>
      <w:r>
        <w:t xml:space="preserve">Our competitive analysis reveals Manchester-based education providers now prioritize curriculum innovation over price alone. 76% of local decision-makers (per our September 2023 survey) cite "customized learning pathways" as the top factor in vendor selection – making our Curriculum Developer role a critical revenue driver, not merely an operational function.</w:t>
      </w:r>
    </w:p>
    <w:bookmarkEnd w:id="21"/>
    <w:bookmarkStart w:id="22" w:name="Xbcfd257cb7ff4b2dd971eb52d84f1f53abe6bbc"/>
    <w:p>
      <w:pPr>
        <w:pStyle w:val="Heading2"/>
      </w:pPr>
      <w:r>
        <w:t xml:space="preserve">III. Sales Performance: Curriculum Developer Impact Metrics</w:t>
      </w:r>
    </w:p>
    <w:p>
      <w:pPr>
        <w:pStyle w:val="FirstParagraph"/>
      </w:pPr>
      <w:r>
        <w:t xml:space="preserve">The direct correlation between our Curriculum Developer activities and Manchester sales outcomes is quantifiable: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Revenue Growth:</w:t>
      </w:r>
      <w:r>
        <w:t xml:space="preserve"> </w:t>
      </w:r>
      <w:r>
        <w:t xml:space="preserve">37% increase in contract renewals (Manchester) vs. 18% national average, directly attributable to developer-led curriculum customization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New Business Acquisition:</w:t>
      </w:r>
      <w:r>
        <w:t xml:space="preserve"> </w:t>
      </w:r>
      <w:r>
        <w:t xml:space="preserve">Curriculum Developer engagement shortened sales cycles by 42%, generating £1.8M in new contracts from Manchester schools (Q3 2023)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Premium Pricing Power:</w:t>
      </w:r>
      <w:r>
        <w:t xml:space="preserve"> </w:t>
      </w:r>
      <w:r>
        <w:t xml:space="preserve">Customized curricula enabled 28% price premium in Manchester contracts (e.g., £15,000 vs. £11,500 standard packages)</w:t>
      </w:r>
    </w:p>
    <w:p>
      <w:pPr>
        <w:pStyle w:val="FirstParagraph"/>
      </w:pPr>
      <w:r>
        <w:t xml:space="preserve">A key example is our partnership with Manchester City Council's "Future Skills Academy" – where a dedicated Curriculum Developer co-created an AI-enhanced STEM curriculum. This solution secured a £472K multi-year contract, representing 63% of our total Manchester sales in Q2 2023 and generating £185K in incremental revenue through cross-sell opportunities.</w:t>
      </w:r>
    </w:p>
    <w:bookmarkEnd w:id="22"/>
    <w:bookmarkStart w:id="23" w:name="Xc4b7e6c4e4c0951aaa3bbffe5d0ee790881ab43"/>
    <w:p>
      <w:pPr>
        <w:pStyle w:val="Heading2"/>
      </w:pPr>
      <w:r>
        <w:t xml:space="preserve">IV. Strategic Differentiation: Why Manchester Needs Our Curriculum Developers</w:t>
      </w:r>
    </w:p>
    <w:p>
      <w:pPr>
        <w:pStyle w:val="FirstParagraph"/>
      </w:pPr>
      <w:r>
        <w:t xml:space="preserve">The United Kingdom Manchester market presents unique demands requiring specialized educational solutions: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Demographic Complexity:</w:t>
      </w:r>
      <w:r>
        <w:t xml:space="preserve"> </w:t>
      </w:r>
      <w:r>
        <w:t xml:space="preserve">Manchester's schools serve 30%+ ethnically diverse student bodies; our Curriculum Developers implement culturally responsive frameworks that boost student engagement by 34%, directly improving retention rates and contract renewals.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Skills Gap Alignment:</w:t>
      </w:r>
      <w:r>
        <w:t xml:space="preserve"> </w:t>
      </w:r>
      <w:r>
        <w:t xml:space="preserve">With Manchester's tech sector growing at 8.2% annually (ONS), our developers align curricula with local employer needs – a factor cited in 79% of new contracts signed this year.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Compliance Demands:</w:t>
      </w:r>
      <w:r>
        <w:t xml:space="preserve"> </w:t>
      </w:r>
      <w:r>
        <w:t xml:space="preserve">Post-Brexit regulatory changes increased curriculum compliance requirements by 65%. Our Manchester-based Curriculum Developers ensure seamless adherence to DfE standards, preventing costly contract terminations.</w:t>
      </w:r>
    </w:p>
    <w:p>
      <w:pPr>
        <w:pStyle w:val="FirstParagraph"/>
      </w:pPr>
      <w:r>
        <w:t xml:space="preserve">This localized expertise directly translates to sales outcomes: 83% of Manchester clients report "improved market positioning" after our Curriculum Developer integration – a key factor in their decision to expand partnerships.</w:t>
      </w:r>
    </w:p>
    <w:bookmarkEnd w:id="23"/>
    <w:bookmarkStart w:id="24" w:name="v.-challenges-and-opportunity-analysis"/>
    <w:p>
      <w:pPr>
        <w:pStyle w:val="Heading2"/>
      </w:pPr>
      <w:r>
        <w:t xml:space="preserve">V. Challenges and Opportunity Analysis</w:t>
      </w:r>
    </w:p>
    <w:p>
      <w:pPr>
        <w:pStyle w:val="FirstParagraph"/>
      </w:pPr>
      <w:r>
        <w:t xml:space="preserve">While Manchester presents exceptional growth potential, two challenges require strategic intervention: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Competitive Pressure:</w:t>
      </w:r>
      <w:r>
        <w:t xml:space="preserve"> </w:t>
      </w:r>
      <w:r>
        <w:t xml:space="preserve">Local rivals (e.g., EduSolutions Manchester) now offer basic curriculum services. However, our data shows 68% of clients differentiate us by our developer's industry experience – a critical sales differentiator.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Talent Acquisition:</w:t>
      </w:r>
      <w:r>
        <w:t xml:space="preserve"> </w:t>
      </w:r>
      <w:r>
        <w:t xml:space="preserve">Manchester's education sector faces a 15% vacancy rate for specialized roles. Our solution: Implementing a targeted Curriculum Developer recruitment program focusing on Greater Manchester graduates, reducing hiring time by 50% and improving local market familiarity.</w:t>
      </w:r>
    </w:p>
    <w:p>
      <w:pPr>
        <w:pStyle w:val="FirstParagraph"/>
      </w:pPr>
      <w:r>
        <w:t xml:space="preserve">The opportunity cost of inaction is significant: Every 10% decline in Curriculum Developer capacity risks losing £387K annually in Manchester sales (based on current conversion rates). Conversely, scaling our developer team by 25% could unlock £1.2M in new revenue from underserved secondary schools.</w:t>
      </w:r>
    </w:p>
    <w:bookmarkEnd w:id="24"/>
    <w:bookmarkStart w:id="25" w:name="vi.-strategic-recommendations"/>
    <w:p>
      <w:pPr>
        <w:pStyle w:val="Heading2"/>
      </w:pPr>
      <w:r>
        <w:t xml:space="preserve">VI. Strategic Recommendations</w:t>
      </w:r>
    </w:p>
    <w:p>
      <w:pPr>
        <w:pStyle w:val="FirstParagraph"/>
      </w:pPr>
      <w:r>
        <w:t xml:space="preserve">To maximize the Curriculum Developer's impact on UK Manchester sales performance, we recommend: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Manchester-Specific Developer Roles:</w:t>
      </w:r>
      <w:r>
        <w:t xml:space="preserve"> </w:t>
      </w:r>
      <w:r>
        <w:t xml:space="preserve">Create two new positions focused exclusively on Manchester market needs (e.g., "Manchester Skills Alignment Specialist" and "Cultural Responsiveness Lead") – projected to generate £562K in incremental sales by Q1 2024.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Client Co-Creation Workshops:</w:t>
      </w:r>
      <w:r>
        <w:t xml:space="preserve"> </w:t>
      </w:r>
      <w:r>
        <w:t xml:space="preserve">Deploy Curriculum Developers to host quarterly Manchester education forums (aligned with City Council events) – estimated to convert 37% of attendees into qualified leads.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Integration:</w:t>
      </w:r>
      <w:r>
        <w:t xml:space="preserve"> </w:t>
      </w:r>
      <w:r>
        <w:t xml:space="preserve">Implement a shared CRM dashboard showing real-time curriculum impact metrics (e.g., "Customization Score" correlating with contract value) for all sales teams operating in Manchester.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 Partnership Development:</w:t>
      </w:r>
      <w:r>
        <w:t xml:space="preserve"> </w:t>
      </w:r>
      <w:r>
        <w:t xml:space="preserve">Forge alliances with Manchester-based employers (e.g., Siemens, BBC Manchester) to co-design curricula – a strategy already securing 4 high-value contracts at 22% above standard pricing.</w:t>
      </w:r>
    </w:p>
    <w:bookmarkEnd w:id="25"/>
    <w:bookmarkStart w:id="26" w:name="vii.-conclusion-the-revenue-imperative"/>
    <w:p>
      <w:pPr>
        <w:pStyle w:val="Heading2"/>
      </w:pPr>
      <w:r>
        <w:t xml:space="preserve">VII. Conclusion: The Revenue Imperative</w:t>
      </w:r>
    </w:p>
    <w:p>
      <w:pPr>
        <w:pStyle w:val="FirstParagraph"/>
      </w:pPr>
      <w:r>
        <w:t xml:space="preserve">This Sales Report unequivocally demonstrates that in the United Kingdom Manchester market, Curriculum Developers are not operational roles but revenue engines. Our data confirms that every £1 invested in specialized curriculum development generates £4.37 in new sales within Manchester's education sector – a ROI 2.8x higher than average marketing spend.</w:t>
      </w:r>
    </w:p>
    <w:p>
      <w:pPr>
        <w:pStyle w:val="BodyText"/>
      </w:pPr>
      <w:r>
        <w:t xml:space="preserve">As Manchester accelerates its transformation into the UK's premier "Skills Capital," our Curriculum Developer initiative must become the cornerstone of our commercial strategy here. The evidence is clear: In this market, superior curriculum innovation isn't just educational excellence – it's sustainable sales growth. We recommend immediate budget allocation for Manchester-specific curriculum development resources to capture 32% of the projected £285M Manchester education market by 2025.</w:t>
      </w:r>
    </w:p>
    <w:p>
      <w:pPr>
        <w:pStyle w:val="BodyText"/>
      </w:pPr>
      <w:r>
        <w:rPr>
          <w:bCs/>
          <w:b/>
        </w:rPr>
        <w:t xml:space="preserve">Appendix:</w:t>
      </w:r>
      <w:r>
        <w:t xml:space="preserve"> </w:t>
      </w:r>
      <w:r>
        <w:t xml:space="preserve">Full Q1-Q3 2023 Revenue Impact Dashboard, Manchester Client Satisfaction Survey Results (94% Net Promoter Score), and Competitor Curriculum Analysis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Developer Sales Report: United Kingdom Manchester Market</dc:title>
  <dc:creator/>
  <dc:language>en</dc:language>
  <cp:keywords/>
  <dcterms:created xsi:type="dcterms:W3CDTF">2026-07-21T06:45:16Z</dcterms:created>
  <dcterms:modified xsi:type="dcterms:W3CDTF">2026-07-21T06:45:16Z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