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Houston</w:t>
      </w:r>
      <w:r>
        <w:t xml:space="preserve"> </w:t>
      </w:r>
      <w:r>
        <w:t xml:space="preserve">Market</w:t>
      </w:r>
      <w:r>
        <w:t xml:space="preserve"> </w:t>
      </w:r>
      <w:r>
        <w:t xml:space="preserve">Analysis</w:t>
      </w:r>
    </w:p>
    <w:bookmarkStart w:id="33" w:name="Xcc50cfaeff72b31e5b7feeb9f0e47a0914e5cf4"/>
    <w:p>
      <w:pPr>
        <w:pStyle w:val="Heading1"/>
      </w:pPr>
      <w:r>
        <w:t xml:space="preserve">Sales Report: Curriculum Developer Solutions for United States Houston Education Sector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National Education Solutions Division</w:t>
      </w:r>
      <w:r>
        <w:br/>
      </w:r>
      <w:r>
        <w:rPr>
          <w:bCs/>
          <w:b/>
        </w:rPr>
        <w:t xml:space="preserve">Subject:</w:t>
      </w:r>
      <w:r>
        <w:t xml:space="preserve"> </w:t>
      </w:r>
      <w:r>
        <w:t xml:space="preserve">Comprehensive Sales Performance Analysis of Curriculum Developer Services in United States Houston</w:t>
      </w:r>
    </w:p>
    <w:bookmarkStart w:id="20" w:name="i.-executive-summary"/>
    <w:p>
      <w:pPr>
        <w:pStyle w:val="Heading2"/>
      </w:pPr>
      <w:r>
        <w:t xml:space="preserve">I. Executive Summary</w:t>
      </w:r>
    </w:p>
    <w:p>
      <w:pPr>
        <w:pStyle w:val="FirstParagraph"/>
      </w:pPr>
      <w:r>
        <w:t xml:space="preserve">This Sales Report details the performance and strategic outlook for our Curriculum Developer services across the United States Houston market. As the largest urban center in Texas with over 1,300 public and private educational institutions, Houston represents a critical growth frontier for curriculum innovation solutions. Our team has achieved a 27% year-over-year increase in Curriculum Developer service contracts within United States Houston, securing $4.2M in new business during Q3 2023. This growth positions us as the leading provider of customized educational content development services in the Houston metropolitan area, directly responding to district-level demands for standards-aligned curriculum solutions.</w:t>
      </w:r>
    </w:p>
    <w:bookmarkEnd w:id="20"/>
    <w:bookmarkStart w:id="21" w:name="X4bb7bcc952bd46eed7da573e02b4d026e1cbde5"/>
    <w:p>
      <w:pPr>
        <w:pStyle w:val="Heading2"/>
      </w:pPr>
      <w:r>
        <w:t xml:space="preserve">II. Market Context: Curriculum Development Demand in United States Houston</w:t>
      </w:r>
    </w:p>
    <w:p>
      <w:pPr>
        <w:pStyle w:val="FirstParagraph"/>
      </w:pPr>
      <w:r>
        <w:t xml:space="preserve">The United States Houston education ecosystem faces unprecedented transformation driven by Texas Education Agency (TEA) mandates, diverse student demographics (67% minority enrollment), and post-pandemic learning recovery initiatives. Our market intelligence confirms that 89% of Houston school districts have prioritized curriculum modernization as a top strategic initiative in 2023. This creates an immediate need for specialized Curriculum Developer expertise to navigate:</w:t>
      </w:r>
    </w:p>
    <w:p>
      <w:pPr>
        <w:numPr>
          <w:ilvl w:val="0"/>
          <w:numId w:val="1001"/>
        </w:numPr>
        <w:pStyle w:val="Compact"/>
      </w:pPr>
      <w:r>
        <w:t xml:space="preserve">State-mandated Texas Essential Knowledge and Skills (TEKS) integration</w:t>
      </w:r>
    </w:p>
    <w:p>
      <w:pPr>
        <w:numPr>
          <w:ilvl w:val="0"/>
          <w:numId w:val="1001"/>
        </w:numPr>
        <w:pStyle w:val="Compact"/>
      </w:pPr>
      <w:r>
        <w:t xml:space="preserve">English Language Learner (ELL) curriculum adaptation</w:t>
      </w:r>
    </w:p>
    <w:p>
      <w:pPr>
        <w:numPr>
          <w:ilvl w:val="0"/>
          <w:numId w:val="1001"/>
        </w:numPr>
        <w:pStyle w:val="Compact"/>
      </w:pPr>
      <w:r>
        <w:t xml:space="preserve">STEM/STEAM program development aligned with Houston's innovation economy</w:t>
      </w:r>
    </w:p>
    <w:p>
      <w:pPr>
        <w:numPr>
          <w:ilvl w:val="0"/>
          <w:numId w:val="1001"/>
        </w:numPr>
        <w:pStyle w:val="Compact"/>
      </w:pPr>
      <w:r>
        <w:t xml:space="preserve">Digital literacy frameworks for 1:1 device initiatives across 32 school districts</w:t>
      </w:r>
    </w:p>
    <w:bookmarkEnd w:id="21"/>
    <w:bookmarkStart w:id="25" w:name="X5ea0b4ed4e6e403957ccdb27e8563c9c27e8e2f"/>
    <w:p>
      <w:pPr>
        <w:pStyle w:val="Heading2"/>
      </w:pPr>
      <w:r>
        <w:t xml:space="preserve">III. Sales Performance Highlights (Houston-Specific)</w:t>
      </w:r>
    </w:p>
    <w:p>
      <w:pPr>
        <w:pStyle w:val="FirstParagraph"/>
      </w:pPr>
      <w:r>
        <w:t xml:space="preserve">Our Curriculum Developer sales team has delivered exceptional results in United States Houston through three strategic pillars:</w:t>
      </w:r>
    </w:p>
    <w:bookmarkStart w:id="22" w:name="a.-major-contract-acquisition"/>
    <w:p>
      <w:pPr>
        <w:pStyle w:val="Heading3"/>
      </w:pPr>
      <w:r>
        <w:t xml:space="preserve">A. Major Contract Acquisition</w:t>
      </w:r>
    </w:p>
    <w:p>
      <w:pPr>
        <w:pStyle w:val="FirstParagraph"/>
      </w:pPr>
      <w:r>
        <w:t xml:space="preserve">We secured a landmark $1.8M multi-year contract with Houston Independent School District (HISD) – the nation's 7th largest school system – to redesign their K-12 math curriculum incorporating culturally responsive pedagogy. This single deal represents 43% of our total Q3 Houston sales and establishes us as HISD's exclusive Curriculum Developer partner for STEM initiatives.</w:t>
      </w:r>
    </w:p>
    <w:bookmarkEnd w:id="22"/>
    <w:bookmarkStart w:id="23" w:name="b.-pipeline-development"/>
    <w:p>
      <w:pPr>
        <w:pStyle w:val="Heading3"/>
      </w:pPr>
      <w:r>
        <w:t xml:space="preserve">B. Pipeline Development</w:t>
      </w:r>
    </w:p>
    <w:p>
      <w:pPr>
        <w:pStyle w:val="FirstParagraph"/>
      </w:pPr>
      <w:r>
        <w:t xml:space="preserve">The United States Houston pipeline shows remarkable strength with $6.7M in qualified opportunities, including:</w:t>
      </w:r>
    </w:p>
    <w:p>
      <w:pPr>
        <w:numPr>
          <w:ilvl w:val="0"/>
          <w:numId w:val="1002"/>
        </w:numPr>
        <w:pStyle w:val="Compact"/>
      </w:pPr>
      <w:r>
        <w:t xml:space="preserve">5 new contracts with suburban districts (Spring Branch, Katy, Aldine)</w:t>
      </w:r>
    </w:p>
    <w:p>
      <w:pPr>
        <w:numPr>
          <w:ilvl w:val="0"/>
          <w:numId w:val="1002"/>
        </w:numPr>
        <w:pStyle w:val="Compact"/>
      </w:pPr>
      <w:r>
        <w:t xml:space="preserve">2 enterprise agreements with charter management organizations (CMOs) serving 34,000 students</w:t>
      </w:r>
    </w:p>
    <w:p>
      <w:pPr>
        <w:numPr>
          <w:ilvl w:val="0"/>
          <w:numId w:val="1002"/>
        </w:numPr>
        <w:pStyle w:val="Compact"/>
      </w:pPr>
      <w:r>
        <w:t xml:space="preserve">Pipeline growth of 31% MoM driven by Houston's new ESSA compliance requirements</w:t>
      </w:r>
    </w:p>
    <w:bookmarkEnd w:id="23"/>
    <w:bookmarkStart w:id="24" w:name="c.-client-retention-expansion"/>
    <w:p>
      <w:pPr>
        <w:pStyle w:val="Heading3"/>
      </w:pPr>
      <w:r>
        <w:t xml:space="preserve">C. Client Retention &amp; Expansion</w:t>
      </w:r>
    </w:p>
    <w:p>
      <w:pPr>
        <w:pStyle w:val="FirstParagraph"/>
      </w:pPr>
      <w:r>
        <w:t xml:space="preserve">Our Curriculum Developer service retention rate in United States Houston reached 94%, with 72% of existing clients expanding scope to include digital content development. The exceptional results from our initial HISD math curriculum rollout have triggered requests for ELA and science curriculum enhancements across multiple campuses.</w:t>
      </w:r>
    </w:p>
    <w:bookmarkEnd w:id="24"/>
    <w:bookmarkEnd w:id="25"/>
    <w:bookmarkStart w:id="26" w:name="iv.-competitive-landscape-analysis"/>
    <w:p>
      <w:pPr>
        <w:pStyle w:val="Heading2"/>
      </w:pPr>
      <w:r>
        <w:t xml:space="preserve">IV. Competitive Landscape Analysis</w:t>
      </w:r>
    </w:p>
    <w:p>
      <w:pPr>
        <w:pStyle w:val="FirstParagraph"/>
      </w:pPr>
      <w:r>
        <w:t xml:space="preserve">While Houston's Curriculum Developer market is highly competitive, our localized approach creates distinct advantages:</w:t>
      </w:r>
    </w:p>
    <w:p>
      <w:pPr>
        <w:pStyle w:val="BodyText"/>
      </w:pPr>
      <w:r>
        <w:t xml:space="preserve">Competitor</w:t>
      </w:r>
    </w:p>
    <w:p>
      <w:pPr>
        <w:pStyle w:val="BodyText"/>
      </w:pPr>
      <w:r>
        <w:t xml:space="preserve">Market Share (Houston)</w:t>
      </w:r>
    </w:p>
    <w:p>
      <w:pPr>
        <w:pStyle w:val="BodyText"/>
      </w:pPr>
      <w:r>
        <w:t xml:space="preserve">Our Differentiation</w:t>
      </w:r>
    </w:p>
    <w:p>
      <w:pPr>
        <w:pStyle w:val="BodyText"/>
      </w:pPr>
      <w:r>
        <w:t xml:space="preserve">National EdTech Provider A</w:t>
      </w:r>
    </w:p>
    <w:p>
      <w:pPr>
        <w:pStyle w:val="BodyText"/>
      </w:pPr>
      <w:r>
        <w:t xml:space="preserve">32%</w:t>
      </w:r>
    </w:p>
    <w:p>
      <w:pPr>
        <w:pStyle w:val="BodyText"/>
      </w:pPr>
      <w:r>
        <w:t xml:space="preserve">No Houston-based curriculum specialists; generic content packages</w:t>
      </w:r>
    </w:p>
    <w:p>
      <w:pPr>
        <w:pStyle w:val="BodyText"/>
      </w:pPr>
      <w:r>
        <w:t xml:space="preserve">Texas State Education Consortium</w:t>
      </w:r>
    </w:p>
    <w:p>
      <w:pPr>
        <w:pStyle w:val="BodyText"/>
      </w:pPr>
      <w:r>
        <w:t xml:space="preserve">28%</w:t>
      </w:r>
    </w:p>
    <w:p>
      <w:pPr>
        <w:pStyle w:val="BodyText"/>
      </w:pPr>
      <w:r>
        <w:t xml:space="preserve">Regional focus but lacks Houston-specific cultural context expertise</w:t>
      </w:r>
    </w:p>
    <w:p>
      <w:pPr>
        <w:pStyle w:val="BodyText"/>
      </w:pPr>
      <w:r>
        <w:rPr>
          <w:bCs/>
          <w:b/>
        </w:rPr>
        <w:t xml:space="preserve">Our Company</w:t>
      </w:r>
    </w:p>
    <w:p>
      <w:pPr>
        <w:pStyle w:val="BodyText"/>
      </w:pPr>
      <w:r>
        <w:rPr>
          <w:bCs/>
          <w:b/>
        </w:rPr>
        <w:t xml:space="preserve">35%</w:t>
      </w:r>
    </w:p>
    <w:p>
      <w:pPr>
        <w:numPr>
          <w:ilvl w:val="0"/>
          <w:numId w:val="1003"/>
        </w:numPr>
        <w:pStyle w:val="Compact"/>
      </w:pPr>
      <w:r>
        <w:t xml:space="preserve">Houston-based Curriculum Developer team with local district relationships</w:t>
      </w:r>
    </w:p>
    <w:p>
      <w:pPr>
        <w:numPr>
          <w:ilvl w:val="0"/>
          <w:numId w:val="1003"/>
        </w:numPr>
        <w:pStyle w:val="Compact"/>
      </w:pPr>
      <w:r>
        <w:t xml:space="preserve">Culturally responsive framework developed specifically for Houston demographics</w:t>
      </w:r>
    </w:p>
    <w:bookmarkEnd w:id="26"/>
    <w:bookmarkStart w:id="30" w:name="v.-key-challenges-strategic-responses"/>
    <w:p>
      <w:pPr>
        <w:pStyle w:val="Heading2"/>
      </w:pPr>
      <w:r>
        <w:t xml:space="preserve">V. Key Challenges &amp; Strategic Responses</w:t>
      </w:r>
    </w:p>
    <w:p>
      <w:pPr>
        <w:pStyle w:val="FirstParagraph"/>
      </w:pPr>
      <w:r>
        <w:t xml:space="preserve">Despite strong performance, we identified critical challenges requiring immediate action in the United States Houston market:</w:t>
      </w:r>
    </w:p>
    <w:bookmarkStart w:id="27" w:name="Xe002b28fe668bc1c8784cfc2425b305859d5294"/>
    <w:p>
      <w:pPr>
        <w:pStyle w:val="Heading3"/>
      </w:pPr>
      <w:r>
        <w:t xml:space="preserve">A. Budget Constraints During Fiscal Year Transition</w:t>
      </w:r>
    </w:p>
    <w:p>
      <w:pPr>
        <w:pStyle w:val="FirstParagraph"/>
      </w:pPr>
      <w:r>
        <w:t xml:space="preserve">Many Houston districts face budget reallocation due to state funding shifts. Our response: Implemented a flexible "Phased Curriculum Development" model allowing schools to implement solutions incrementally, reducing upfront costs by 40% while maintaining TEKS compliance.</w:t>
      </w:r>
    </w:p>
    <w:bookmarkEnd w:id="27"/>
    <w:bookmarkStart w:id="28" w:name="Xd91d256cd266be9e5e7d44447ed2c881845fdb0"/>
    <w:p>
      <w:pPr>
        <w:pStyle w:val="Heading3"/>
      </w:pPr>
      <w:r>
        <w:t xml:space="preserve">B. Talent Shortage for Specialized Curriculum Developers</w:t>
      </w:r>
    </w:p>
    <w:p>
      <w:pPr>
        <w:pStyle w:val="FirstParagraph"/>
      </w:pPr>
      <w:r>
        <w:t xml:space="preserve">Houston's rapid growth has created a 22% shortage of certified curriculum specialists. Our solution: Partnered with University of Houston to establish the "Houston Curriculum Fellowship" – providing paid internships for education students in exchange for guaranteed employment post-graduation.</w:t>
      </w:r>
    </w:p>
    <w:bookmarkEnd w:id="28"/>
    <w:bookmarkStart w:id="29" w:name="c.-technology-integration-complexity"/>
    <w:p>
      <w:pPr>
        <w:pStyle w:val="Heading3"/>
      </w:pPr>
      <w:r>
        <w:t xml:space="preserve">C. Technology Integration Complexity</w:t>
      </w:r>
    </w:p>
    <w:p>
      <w:pPr>
        <w:pStyle w:val="FirstParagraph"/>
      </w:pPr>
      <w:r>
        <w:t xml:space="preserve">91% of Houston schools use multiple LMS platforms. Our innovation: Developed a proprietary "Houston Compatibility Framework" ensuring all Curriculum Developer outputs function seamlessly across Canvas, Google Classroom, and PowerSchool – the dominant Houston LMS ecosystem.</w:t>
      </w:r>
    </w:p>
    <w:bookmarkEnd w:id="29"/>
    <w:bookmarkEnd w:id="30"/>
    <w:bookmarkStart w:id="31" w:name="X555a4b1bc9115a7fc333038943b0389c186baec"/>
    <w:p>
      <w:pPr>
        <w:pStyle w:val="Heading2"/>
      </w:pPr>
      <w:r>
        <w:t xml:space="preserve">VI. Strategic Recommendations for United States Houston</w:t>
      </w:r>
    </w:p>
    <w:p>
      <w:pPr>
        <w:pStyle w:val="FirstParagraph"/>
      </w:pPr>
      <w:r>
        <w:t xml:space="preserve">To capitalize on Houston's $38M annual curriculum development market (TEA 2023), we propose:</w:t>
      </w:r>
    </w:p>
    <w:p>
      <w:pPr>
        <w:numPr>
          <w:ilvl w:val="0"/>
          <w:numId w:val="1004"/>
        </w:numPr>
        <w:pStyle w:val="Compact"/>
      </w:pPr>
      <w:r>
        <w:rPr>
          <w:bCs/>
          <w:b/>
        </w:rPr>
        <w:t xml:space="preserve">Establish a Dedicated Houston Curriculum Center:</w:t>
      </w:r>
      <w:r>
        <w:t xml:space="preserve"> </w:t>
      </w:r>
      <w:r>
        <w:t xml:space="preserve">Open a physical hub in the Galleria district to host monthly "Curriculum Clinics" for district leadership, positioning us as the community's curriculum development partner. Estimated ROI: 32% within 18 months.</w:t>
      </w:r>
    </w:p>
    <w:p>
      <w:pPr>
        <w:numPr>
          <w:ilvl w:val="0"/>
          <w:numId w:val="1004"/>
        </w:numPr>
        <w:pStyle w:val="Compact"/>
      </w:pPr>
      <w:r>
        <w:rPr>
          <w:bCs/>
          <w:b/>
        </w:rPr>
        <w:t xml:space="preserve">Launch Houston-Specific Product Line:</w:t>
      </w:r>
      <w:r>
        <w:t xml:space="preserve"> </w:t>
      </w:r>
      <w:r>
        <w:t xml:space="preserve">Create "Houston Pathways Curriculum" bundles targeting:</w:t>
      </w:r>
    </w:p>
    <w:p>
      <w:pPr>
        <w:numPr>
          <w:ilvl w:val="1"/>
          <w:numId w:val="1005"/>
        </w:numPr>
        <w:pStyle w:val="Compact"/>
      </w:pPr>
      <w:r>
        <w:t xml:space="preserve">Sports Medicine Curriculum for Memorial High School</w:t>
      </w:r>
    </w:p>
    <w:p>
      <w:pPr>
        <w:numPr>
          <w:ilvl w:val="1"/>
          <w:numId w:val="1005"/>
        </w:numPr>
        <w:pStyle w:val="Compact"/>
      </w:pPr>
      <w:r>
        <w:t xml:space="preserve">Cybersecurity Modules for HISD's STEM Academy</w:t>
      </w:r>
    </w:p>
    <w:p>
      <w:pPr>
        <w:numPr>
          <w:ilvl w:val="1"/>
          <w:numId w:val="1005"/>
        </w:numPr>
        <w:pStyle w:val="Compact"/>
      </w:pPr>
      <w:r>
        <w:t xml:space="preserve">Bayou Cultural Studies Integration (partnering with Houston Museum District)</w:t>
      </w:r>
    </w:p>
    <w:p>
      <w:pPr>
        <w:numPr>
          <w:ilvl w:val="0"/>
          <w:numId w:val="1004"/>
        </w:numPr>
        <w:pStyle w:val="Compact"/>
      </w:pPr>
      <w:r>
        <w:rPr>
          <w:bCs/>
          <w:b/>
        </w:rPr>
        <w:t xml:space="preserve">Develop Mayor's Education Innovation Council:</w:t>
      </w:r>
      <w:r>
        <w:t xml:space="preserve"> </w:t>
      </w:r>
      <w:r>
        <w:t xml:space="preserve">Partner with City of Houston to establish an advisory board that provides early access to curriculum planning cycles across 32 districts, creating a first-mover advantage.</w:t>
      </w:r>
    </w:p>
    <w:bookmarkEnd w:id="31"/>
    <w:bookmarkStart w:id="32" w:name="X9c13c917a95de766dfbcef3d1b2f2842606c64b"/>
    <w:p>
      <w:pPr>
        <w:pStyle w:val="Heading2"/>
      </w:pPr>
      <w:r>
        <w:t xml:space="preserve">VII. Conclusion: The Curriculum Developer Imperative in Houston</w:t>
      </w:r>
    </w:p>
    <w:p>
      <w:pPr>
        <w:pStyle w:val="FirstParagraph"/>
      </w:pPr>
      <w:r>
        <w:t xml:space="preserve">The United States Houston education market is not merely purchasing curriculum – they are investing in the future workforce of America's most diverse city. Our Sales Report confirms that a strategic, localized approach to Curriculum Developer services delivers exceptional returns: 5.7x higher client retention rates compared to national competitors, and 34% faster implementation cycles due to Houston cultural fluency.</w:t>
      </w:r>
    </w:p>
    <w:p>
      <w:pPr>
        <w:pStyle w:val="BodyText"/>
      </w:pPr>
      <w:r>
        <w:t xml:space="preserve">As the premier provider of curriculum development solutions in United States Houston, our team has demonstrated how specialized Curriculum Developer expertise directly translates into measurable educational outcomes. With $9.1M in qualified pipeline and strong demand for culturally responsive content, we project 35% revenue growth for Curriculum Developer services in Houston by Q2 2024. This Sales Report affirms that investing in hyper-localized curriculum development capabilities is the definitive path to sustained leadership in America's most dynamic education market.</w:t>
      </w:r>
    </w:p>
    <w:p>
      <w:pPr>
        <w:pStyle w:val="BodyText"/>
      </w:pPr>
      <w:r>
        <w:rPr>
          <w:bCs/>
          <w:b/>
        </w:rPr>
        <w:t xml:space="preserve">Prepared By:</w:t>
      </w:r>
      <w:r>
        <w:t xml:space="preserve"> </w:t>
      </w:r>
      <w:r>
        <w:t xml:space="preserve">National Education Solutions Sales Strategy Team</w:t>
      </w:r>
      <w:r>
        <w:br/>
      </w:r>
      <w:r>
        <w:rPr>
          <w:bCs/>
          <w:b/>
        </w:rPr>
        <w:t xml:space="preserve">Verification:</w:t>
      </w:r>
      <w:r>
        <w:t xml:space="preserve"> </w:t>
      </w:r>
      <w:r>
        <w:t xml:space="preserve">Houston Market Intelligence Department, October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United States Houston Market Analysis</dc:title>
  <dc:creator/>
  <dc:language>en</dc:language>
  <cp:keywords/>
  <dcterms:created xsi:type="dcterms:W3CDTF">2026-07-23T02:27:21Z</dcterms:created>
  <dcterms:modified xsi:type="dcterms:W3CDTF">2026-07-23T02:27:21Z</dcterms:modified>
</cp:coreProperties>
</file>

<file path=docProps/custom.xml><?xml version="1.0" encoding="utf-8"?>
<Properties xmlns="http://schemas.openxmlformats.org/officeDocument/2006/custom-properties" xmlns:vt="http://schemas.openxmlformats.org/officeDocument/2006/docPropsVTypes"/>
</file>