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p>
    <w:bookmarkStart w:id="28" w:name="X8a3692f76c0ee77e8098bc5bfca6e5eac22023d"/>
    <w:p>
      <w:pPr>
        <w:pStyle w:val="Heading1"/>
      </w:pPr>
      <w:r>
        <w:t xml:space="preserve">Sales Report: Curriculum Developer Performance in United States New York City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Curriculum Strategy Division</w:t>
      </w:r>
    </w:p>
    <w:bookmarkStart w:id="20" w:name="executive-summary"/>
    <w:p>
      <w:pPr>
        <w:pStyle w:val="Heading2"/>
      </w:pPr>
      <w:r>
        <w:t xml:space="preserve">Executive Summary</w:t>
      </w:r>
    </w:p>
    <w:p>
      <w:pPr>
        <w:pStyle w:val="FirstParagraph"/>
      </w:pPr>
      <w:r>
        <w:t xml:space="preserve">This Sales Report details the critical role of our Curriculum Developer team in driving revenue growth across United States New York City's educational ecosystem. In Q3 2023, strategic curriculum development directly contributed to a 34% year-over-year increase in enterprise contracts within NYC school districts and private academies. The Curriculum Developer position has emerged as the single most impactful driver of sales success in our largest metropolitan market, with tailored curricula accounting for 68% of all new revenue streams. This document validates how specialized educational content creation fuels commercial performance in New York City's complex K-12 landscape.</w:t>
      </w:r>
    </w:p>
    <w:bookmarkEnd w:id="20"/>
    <w:bookmarkStart w:id="21" w:name="X1e396a86d803bbac64d7d3c7f36e50735a7bc5d"/>
    <w:p>
      <w:pPr>
        <w:pStyle w:val="Heading2"/>
      </w:pPr>
      <w:r>
        <w:t xml:space="preserve">Market Context: New York City as a Sales Priority</w:t>
      </w:r>
    </w:p>
    <w:p>
      <w:pPr>
        <w:pStyle w:val="FirstParagraph"/>
      </w:pPr>
      <w:r>
        <w:t xml:space="preserve">New York City represents the largest public education market in the United States, serving over 1.1 million students across 1,800 schools. The city's diverse demographics—including 43% Hispanic, 27% Black, and 25% White student populations—demand culturally responsive curricula that align with state standards while addressing unique community needs. Our Sales Report confirms that NYC accounts for 37% of our national revenue and has become the primary testing ground for curriculum innovations that later scale nationally. The United States Department of Education's recent focus on equity-driven learning standards has intensified demand for specialized Curriculum Developer expertise in this market.</w:t>
      </w:r>
    </w:p>
    <w:bookmarkEnd w:id="21"/>
    <w:bookmarkStart w:id="22" w:name="curriculum-developer-the-revenue-engine"/>
    <w:p>
      <w:pPr>
        <w:pStyle w:val="Heading2"/>
      </w:pPr>
      <w:r>
        <w:t xml:space="preserve">Curriculum Developer: The Revenue Engine</w:t>
      </w:r>
    </w:p>
    <w:p>
      <w:pPr>
        <w:pStyle w:val="FirstParagraph"/>
      </w:pPr>
      <w:r>
        <w:t xml:space="preserve">Our Curriculum Developer role has evolved beyond content creation to become a strategic sales catalyst. In Q3 2023, NYC-based Curriculum Developers:</w:t>
      </w:r>
    </w:p>
    <w:p>
      <w:pPr>
        <w:numPr>
          <w:ilvl w:val="0"/>
          <w:numId w:val="1001"/>
        </w:numPr>
        <w:pStyle w:val="Compact"/>
      </w:pPr>
      <w:r>
        <w:rPr>
          <w:bCs/>
          <w:b/>
        </w:rPr>
        <w:t xml:space="preserve">Generated $4.7M in new contracts</w:t>
      </w:r>
      <w:r>
        <w:t xml:space="preserve"> </w:t>
      </w:r>
      <w:r>
        <w:t xml:space="preserve">through customized curriculum packages for 12 major NYC school districts (including Brooklyn Public Schools and Manhattan Community School Districts)</w:t>
      </w:r>
    </w:p>
    <w:p>
      <w:pPr>
        <w:numPr>
          <w:ilvl w:val="0"/>
          <w:numId w:val="1001"/>
        </w:numPr>
        <w:pStyle w:val="Compact"/>
      </w:pPr>
      <w:r>
        <w:rPr>
          <w:bCs/>
          <w:b/>
        </w:rPr>
        <w:t xml:space="preserve">Reduced sales cycles by 42%</w:t>
      </w:r>
      <w:r>
        <w:t xml:space="preserve"> </w:t>
      </w:r>
      <w:r>
        <w:t xml:space="preserve">by creating demonstrable value through pilot programs that showcased classroom impact</w:t>
      </w:r>
    </w:p>
    <w:p>
      <w:pPr>
        <w:numPr>
          <w:ilvl w:val="0"/>
          <w:numId w:val="1001"/>
        </w:numPr>
        <w:pStyle w:val="Compact"/>
      </w:pPr>
      <w:r>
        <w:rPr>
          <w:bCs/>
          <w:b/>
        </w:rPr>
        <w:t xml:space="preserve">Increased client retention rates to 91%</w:t>
      </w:r>
      <w:r>
        <w:t xml:space="preserve"> </w:t>
      </w:r>
      <w:r>
        <w:t xml:space="preserve">(vs. industry average of 73%) through ongoing curriculum refinement based on teacher feedback</w:t>
      </w:r>
    </w:p>
    <w:p>
      <w:pPr>
        <w:pStyle w:val="FirstParagraph"/>
      </w:pPr>
      <w:r>
        <w:t xml:space="preserve">This success stems from our Curriculum Developers' deep understanding of NYC-specific challenges: high student mobility rates, diverse language needs (180+ languages spoken in NYC schools), and rigorous state assessments. Unlike generic content producers, our Curriculum Developers embed themselves in the United States New York City education community through partnerships with organizations like the NYC Department of Education's Office of Curriculum and Instruction.</w:t>
      </w:r>
    </w:p>
    <w:bookmarkEnd w:id="22"/>
    <w:bookmarkStart w:id="23" w:name="X801c523699ddb27a444f518da08f42d03e37331"/>
    <w:p>
      <w:pPr>
        <w:pStyle w:val="Heading2"/>
      </w:pPr>
      <w:r>
        <w:t xml:space="preserve">Q3 Performance Breakdown: Sales Impact Analysis</w:t>
      </w:r>
    </w:p>
    <w:p>
      <w:pPr>
        <w:pStyle w:val="FirstParagraph"/>
      </w:pPr>
      <w:r>
        <w:t xml:space="preserve">Curriculum Product</w:t>
      </w:r>
    </w:p>
    <w:p>
      <w:pPr>
        <w:pStyle w:val="BodyText"/>
      </w:pPr>
      <w:r>
        <w:t xml:space="preserve">NYC School Districts Adopted</w:t>
      </w:r>
    </w:p>
    <w:p>
      <w:pPr>
        <w:pStyle w:val="BodyText"/>
      </w:pPr>
      <w:r>
        <w:t xml:space="preserve">Revenue Generated (Q3)</w:t>
      </w:r>
    </w:p>
    <w:p>
      <w:pPr>
        <w:pStyle w:val="BodyText"/>
      </w:pPr>
      <w:r>
        <w:t xml:space="preserve">Customer Satisfaction (CSAT)</w:t>
      </w:r>
    </w:p>
    <w:p>
      <w:pPr>
        <w:pStyle w:val="BodyText"/>
      </w:pPr>
      <w:r>
        <w:t xml:space="preserve">Cross-Cultural Literacy Series</w:t>
      </w:r>
    </w:p>
    <w:p>
      <w:pPr>
        <w:pStyle w:val="BodyText"/>
      </w:pPr>
      <w:r>
        <w:t xml:space="preserve">8 Districts</w:t>
      </w:r>
    </w:p>
    <w:p>
      <w:pPr>
        <w:pStyle w:val="BodyText"/>
      </w:pPr>
      <w:r>
        <w:t xml:space="preserve">$1.9M</w:t>
      </w:r>
    </w:p>
    <w:p>
      <w:pPr>
        <w:pStyle w:val="BodyText"/>
      </w:pPr>
      <w:r>
        <w:t xml:space="preserve">94%</w:t>
      </w:r>
    </w:p>
    <w:p>
      <w:pPr>
        <w:pStyle w:val="BodyText"/>
      </w:pPr>
      <w:r>
        <w:t xml:space="preserve">NYC Math Mastery Framework</w:t>
      </w:r>
    </w:p>
    <w:p>
      <w:pPr>
        <w:pStyle w:val="BodyText"/>
      </w:pPr>
      <w:r>
        <w:t xml:space="preserve">5 Districts (including Bronx Science)</w:t>
      </w:r>
    </w:p>
    <w:p>
      <w:pPr>
        <w:pStyle w:val="BodyText"/>
      </w:pPr>
      <w:r>
        <w:t xml:space="preserve">$1.2M</w:t>
      </w:r>
    </w:p>
    <w:p>
      <w:pPr>
        <w:pStyle w:val="BodyText"/>
      </w:pPr>
      <w:r>
        <w:t xml:space="preserve">92%</w:t>
      </w:r>
    </w:p>
    <w:p>
      <w:pPr>
        <w:pStyle w:val="BodyText"/>
      </w:pPr>
      <w:r>
        <w:t xml:space="preserve">Digital Literacy Pathway for ELL Students</w:t>
      </w:r>
    </w:p>
    <w:p>
      <w:pPr>
        <w:pStyle w:val="BodyText"/>
      </w:pPr>
      <w:r>
        <w:t xml:space="preserve">3 Districts (with 400+ schools)</w:t>
      </w:r>
    </w:p>
    <w:p>
      <w:pPr>
        <w:pStyle w:val="BodyText"/>
      </w:pPr>
      <w:r>
        <w:t xml:space="preserve">$1.6M</w:t>
      </w:r>
    </w:p>
    <w:p>
      <w:pPr>
        <w:pStyle w:val="BodyText"/>
      </w:pPr>
      <w:r>
        <w:t xml:space="preserve">96%</w:t>
      </w:r>
    </w:p>
    <w:p>
      <w:pPr>
        <w:pStyle w:val="BodyText"/>
      </w:pPr>
      <w:r>
        <w:rPr>
          <w:bCs/>
          <w:b/>
        </w:rPr>
        <w:t xml:space="preserve">Total</w:t>
      </w:r>
    </w:p>
    <w:p>
      <w:pPr>
        <w:pStyle w:val="BodyText"/>
      </w:pPr>
      <w:r>
        <w:rPr>
          <w:bCs/>
          <w:b/>
        </w:rPr>
        <w:t xml:space="preserve">16 Districts</w:t>
      </w:r>
    </w:p>
    <w:p>
      <w:pPr>
        <w:pStyle w:val="BodyText"/>
      </w:pPr>
      <w:r>
        <w:rPr>
          <w:bCs/>
          <w:b/>
        </w:rPr>
        <w:t xml:space="preserve">$4.7M</w:t>
      </w:r>
    </w:p>
    <w:p>
      <w:pPr>
        <w:pStyle w:val="BodyText"/>
      </w:pPr>
      <w:r>
        <w:rPr>
          <w:bCs/>
          <w:b/>
        </w:rPr>
        <w:t xml:space="preserve">94%</w:t>
      </w:r>
    </w:p>
    <w:bookmarkEnd w:id="23"/>
    <w:bookmarkStart w:id="24" w:name="X0d07057e4c0221e99d2738135afb8a8639d411f"/>
    <w:p>
      <w:pPr>
        <w:pStyle w:val="Heading2"/>
      </w:pPr>
      <w:r>
        <w:t xml:space="preserve">Why Curriculum Development Drives NYC Sales Success</w:t>
      </w:r>
    </w:p>
    <w:p>
      <w:pPr>
        <w:pStyle w:val="FirstParagraph"/>
      </w:pPr>
      <w:r>
        <w:t xml:space="preserve">Our Sales Report identifies three non-negotiable factors where Curriculum Developers create competitive advantage in United States New York City:</w:t>
      </w:r>
    </w:p>
    <w:p>
      <w:pPr>
        <w:numPr>
          <w:ilvl w:val="0"/>
          <w:numId w:val="1002"/>
        </w:numPr>
        <w:pStyle w:val="Compact"/>
      </w:pPr>
      <w:r>
        <w:rPr>
          <w:bCs/>
          <w:b/>
        </w:rPr>
        <w:t xml:space="preserve">Regulatory Alignment:</w:t>
      </w:r>
      <w:r>
        <w:t xml:space="preserve"> </w:t>
      </w:r>
      <w:r>
        <w:t xml:space="preserve">NYC's unique Common Core implementation requires curriculum that meets both state mandates and city-specific standards. Our Curriculum Developers' expertise prevents costly compliance issues that derail sales, making them indispensable during procurement cycles.</w:t>
      </w:r>
    </w:p>
    <w:p>
      <w:pPr>
        <w:numPr>
          <w:ilvl w:val="0"/>
          <w:numId w:val="1002"/>
        </w:numPr>
        <w:pStyle w:val="Compact"/>
      </w:pPr>
      <w:r>
        <w:rPr>
          <w:bCs/>
          <w:b/>
        </w:rPr>
        <w:t xml:space="preserve">Cultural Relevance:</w:t>
      </w:r>
      <w:r>
        <w:t xml:space="preserve"> </w:t>
      </w:r>
      <w:r>
        <w:t xml:space="preserve">A 2023 NYC Department of Education survey revealed 89% of teachers prioritize culturally responsive materials. Curriculum Developers who incorporate local history (e.g., Harlem Renaissance content) and community contexts significantly outperform generic vendors in sales pitches.</w:t>
      </w:r>
    </w:p>
    <w:p>
      <w:pPr>
        <w:numPr>
          <w:ilvl w:val="0"/>
          <w:numId w:val="1002"/>
        </w:numPr>
        <w:pStyle w:val="Compact"/>
      </w:pPr>
      <w:r>
        <w:rPr>
          <w:bCs/>
          <w:b/>
        </w:rPr>
        <w:t xml:space="preserve">Proof-of-Concept Delivery:</w:t>
      </w:r>
      <w:r>
        <w:t xml:space="preserve"> </w:t>
      </w:r>
      <w:r>
        <w:t xml:space="preserve">Unlike typical sales approaches, our Curriculum Developers co-create pilot programs with schools. The "NYC Pilot Model" has demonstrated 30% higher adoption rates by allowing districts to test materials before procurement decisions—directly accelerating the Sales Report's key metric: conversion rate.</w:t>
      </w:r>
    </w:p>
    <w:bookmarkEnd w:id="24"/>
    <w:bookmarkStart w:id="25" w:name="Xe14df6172a154b33663dc261ca64ed1910a7921"/>
    <w:p>
      <w:pPr>
        <w:pStyle w:val="Heading2"/>
      </w:pPr>
      <w:r>
        <w:t xml:space="preserve">Case Study: The Harlem Community School Partnership</w:t>
      </w:r>
    </w:p>
    <w:p>
      <w:pPr>
        <w:pStyle w:val="FirstParagraph"/>
      </w:pPr>
      <w:r>
        <w:t xml:space="preserve">In Q3, a Curriculum Developer team led by Maria Chen transformed a $150K proposal into a $1.8M multi-year contract with Harlem Community School District. The developer conducted 47 teacher interviews across 3 district schools to identify unmet needs in social-emotional learning for Black and Latino students. The resulting "Harlem Roots Curriculum" integrated local oral histories and community partnerships—features that resonated deeply with district leaders who cited it as the key differentiator from competitors' standardized programs. This single contract accounted for 12% of NYC Q3 revenue, proving how specialized curriculum development directly translates to sales success.</w:t>
      </w:r>
    </w:p>
    <w:bookmarkEnd w:id="25"/>
    <w:bookmarkStart w:id="26" w:name="Xe6f3267f16ab2aa7ad53b728d96f749cb0eb378"/>
    <w:p>
      <w:pPr>
        <w:pStyle w:val="Heading2"/>
      </w:pPr>
      <w:r>
        <w:t xml:space="preserve">Strategic Recommendations for United States New York City Market</w:t>
      </w:r>
    </w:p>
    <w:p>
      <w:pPr>
        <w:pStyle w:val="FirstParagraph"/>
      </w:pPr>
      <w:r>
        <w:t xml:space="preserve">Based on this Sales Report, we recommend:</w:t>
      </w:r>
    </w:p>
    <w:p>
      <w:pPr>
        <w:numPr>
          <w:ilvl w:val="0"/>
          <w:numId w:val="1003"/>
        </w:numPr>
        <w:pStyle w:val="Compact"/>
      </w:pPr>
      <w:r>
        <w:rPr>
          <w:bCs/>
          <w:b/>
        </w:rPr>
        <w:t xml:space="preserve">Expand NYC Curriculum Developer Staff by 30%</w:t>
      </w:r>
      <w:r>
        <w:t xml:space="preserve">: Targeting high-demand neighborhoods (Queens, Brooklyn) where bilingual curriculum demand has surged 57% YoY</w:t>
      </w:r>
    </w:p>
    <w:p>
      <w:pPr>
        <w:numPr>
          <w:ilvl w:val="0"/>
          <w:numId w:val="1003"/>
        </w:numPr>
        <w:pStyle w:val="Compact"/>
      </w:pPr>
      <w:r>
        <w:rPr>
          <w:bCs/>
          <w:b/>
        </w:rPr>
        <w:t xml:space="preserve">Create a "NYC Curriculum Innovation Fund"</w:t>
      </w:r>
      <w:r>
        <w:t xml:space="preserve">: Allocate $500K annually for developer-led projects addressing emerging city-specific needs (e.g., climate change education aligned with NYC's sustainability goals)</w:t>
      </w:r>
    </w:p>
    <w:p>
      <w:pPr>
        <w:numPr>
          <w:ilvl w:val="0"/>
          <w:numId w:val="1003"/>
        </w:numPr>
        <w:pStyle w:val="Compact"/>
      </w:pPr>
      <w:r>
        <w:rPr>
          <w:bCs/>
          <w:b/>
        </w:rPr>
        <w:t xml:space="preserve">Integrate Sales &amp; Curriculum Teams</w:t>
      </w:r>
      <w:r>
        <w:t xml:space="preserve">: Implement joint KPIs where curriculum developers share 20% of sales commissions on contracts they directly influenced—already increasing cross-functional collaboration by 65%</w:t>
      </w:r>
    </w:p>
    <w:bookmarkEnd w:id="26"/>
    <w:bookmarkStart w:id="27" w:name="Xff978bddfd3e5e90614b1ddbd31b9c0da069ae4"/>
    <w:p>
      <w:pPr>
        <w:pStyle w:val="Heading2"/>
      </w:pPr>
      <w:r>
        <w:t xml:space="preserve">Conclusion: The Indispensable Curriculum Developer in NYC Sales</w:t>
      </w:r>
    </w:p>
    <w:p>
      <w:pPr>
        <w:pStyle w:val="FirstParagraph"/>
      </w:pPr>
      <w:r>
        <w:t xml:space="preserve">This Sales Report unequivocally demonstrates that in the United States New York City education market, the Curriculum Developer is not merely a content provider but the central revenue driver. With NYC representing both our largest market and most complex educational environment, investing strategically in this role delivers outsized returns: 3x higher contract values than national average, 2.7x faster sales cycles, and unmatched client loyalty. As NYC continues to lead national education innovation—with its new Equity-Focused Curriculum Framework—our ability to deploy specialized Curriculum Developers will determine our market leadership position. We project that doubling down on this role will unlock $18M+ in incremental revenue across United States New York City by Q4 2024, cementing our competitive edge where it matters most.</w:t>
      </w:r>
    </w:p>
    <w:p>
      <w:pPr>
        <w:pStyle w:val="BodyText"/>
      </w:pPr>
      <w:r>
        <w:rPr>
          <w:bCs/>
          <w:b/>
        </w:rPr>
        <w:t xml:space="preserve">Appendix: NYC Market Data Sources</w:t>
      </w:r>
    </w:p>
    <w:p>
      <w:pPr>
        <w:numPr>
          <w:ilvl w:val="0"/>
          <w:numId w:val="1004"/>
        </w:numPr>
        <w:pStyle w:val="Compact"/>
      </w:pPr>
      <w:r>
        <w:t xml:space="preserve">New York City Department of Education: Annual Report 2023</w:t>
      </w:r>
    </w:p>
    <w:p>
      <w:pPr>
        <w:numPr>
          <w:ilvl w:val="0"/>
          <w:numId w:val="1004"/>
        </w:numPr>
        <w:pStyle w:val="Compact"/>
      </w:pPr>
      <w:r>
        <w:t xml:space="preserve">National Center for Education Statistics: K-12 Enrollment Trends (NYC)</w:t>
      </w:r>
    </w:p>
    <w:p>
      <w:pPr>
        <w:numPr>
          <w:ilvl w:val="0"/>
          <w:numId w:val="1004"/>
        </w:numPr>
        <w:pStyle w:val="Compact"/>
      </w:pPr>
      <w:r>
        <w:t xml:space="preserve">USDOE Equity in Education Initiative Guidelines (June 2023)</w:t>
      </w:r>
    </w:p>
    <w:p>
      <w:pPr>
        <w:pStyle w:val="FirstParagraph"/>
      </w:pPr>
      <w:r>
        <w:rPr>
          <w:iCs/>
          <w:i/>
        </w:rPr>
        <w:t xml:space="preserve">This document constitutes the official Sales Report for Curriculum Developer performance metrics in United States New York City. All figures are verified by our Enterprise Analytics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New York City Market</dc:title>
  <dc:creator/>
  <dc:language>en</dc:language>
  <cp:keywords/>
  <dcterms:created xsi:type="dcterms:W3CDTF">2026-07-23T19:46:24Z</dcterms:created>
  <dcterms:modified xsi:type="dcterms:W3CDTF">2026-07-23T19:46:24Z</dcterms:modified>
</cp:coreProperties>
</file>

<file path=docProps/custom.xml><?xml version="1.0" encoding="utf-8"?>
<Properties xmlns="http://schemas.openxmlformats.org/officeDocument/2006/custom-properties" xmlns:vt="http://schemas.openxmlformats.org/officeDocument/2006/docPropsVTypes"/>
</file>