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8" w:name="Xa511da05178bc2805dec484f368f38a90684cff"/>
    <w:p>
      <w:pPr>
        <w:pStyle w:val="Heading1"/>
      </w:pPr>
      <w:r>
        <w:t xml:space="preserve">Sales Report: Curriculum Developer Performance Analysis - United States San Francisco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Development Analytics Department</w:t>
      </w:r>
    </w:p>
    <w:bookmarkStart w:id="20" w:name="i.-executive-summary"/>
    <w:p>
      <w:pPr>
        <w:pStyle w:val="Heading2"/>
      </w:pPr>
      <w:r>
        <w:t xml:space="preserve">I. Executive Summary</w:t>
      </w:r>
    </w:p>
    <w:p>
      <w:pPr>
        <w:pStyle w:val="FirstParagraph"/>
      </w:pPr>
      <w:r>
        <w:t xml:space="preserve">This comprehensive Sales Report details the performance of our Curriculum Developer team within the United States San Francisco market. As a critical growth engine for our educational technology solutions, the Curriculum Developer role has directly impacted revenue streams, client acquisition, and market leadership in one of America's most competitive education ecosystems. In Q3 2023 alone, Curriculum Developers contributed to $1.87M in new sales—representing 42% of total regional revenue growth—demonstrating their indispensable role in our San Francisco strategy. This report validates the strategic investment in specialized curriculum development as a core sales driver for the United States San Francisco education sector.</w:t>
      </w:r>
    </w:p>
    <w:bookmarkEnd w:id="20"/>
    <w:bookmarkStart w:id="21" w:name="X6e287978810fe45b63548e4531b7fed8835d403"/>
    <w:p>
      <w:pPr>
        <w:pStyle w:val="Heading2"/>
      </w:pPr>
      <w:r>
        <w:t xml:space="preserve">II. Market Context: Why San Francisco Demands Specialized Curriculum Development</w:t>
      </w:r>
    </w:p>
    <w:p>
      <w:pPr>
        <w:pStyle w:val="FirstParagraph"/>
      </w:pPr>
      <w:r>
        <w:t xml:space="preserve">The United States San Francisco market presents unique opportunities and challenges that necessitate tailored curriculum solutions. As home to 15% of California's K-12 enrollment and a global hub for edtech innovation, San Francisco schools demand curricula that align with: (a) rigorous state standards like CA CCSS, (b) emerging industry partnerships (e.g., with tech giants), and (c) cultural inclusivity reflected in diverse student populations. Our Curriculum Developer team has become the frontline sales catalyst by translating these complex needs into compelling product value propositions. Unlike generic sales roles, our Curriculum Developers—specializing in STEM, ELA, and social-emotional learning—demonstrate how content directly solves district pain points during client negotiations.</w:t>
      </w:r>
    </w:p>
    <w:bookmarkEnd w:id="21"/>
    <w:bookmarkStart w:id="22" w:name="X138fb504df3d0c7e1e30c1d21d3db173f20eb1f"/>
    <w:p>
      <w:pPr>
        <w:pStyle w:val="Heading2"/>
      </w:pPr>
      <w:r>
        <w:t xml:space="preserve">III. Sales Performance Metrics: Curriculum Developer Impact</w:t>
      </w:r>
    </w:p>
    <w:p>
      <w:pPr>
        <w:pStyle w:val="FirstParagraph"/>
      </w:pPr>
      <w:r>
        <w:t xml:space="preserve">Key Metric</w:t>
      </w:r>
    </w:p>
    <w:p>
      <w:pPr>
        <w:pStyle w:val="BodyText"/>
      </w:pPr>
      <w:r>
        <w:t xml:space="preserve">Q3 2023</w:t>
      </w:r>
    </w:p>
    <w:p>
      <w:pPr>
        <w:pStyle w:val="BodyText"/>
      </w:pPr>
      <w:r>
        <w:t xml:space="preserve">% YoY Growth</w:t>
      </w:r>
    </w:p>
    <w:p>
      <w:pPr>
        <w:pStyle w:val="BodyText"/>
      </w:pPr>
      <w:r>
        <w:t xml:space="preserve">Industry Benchmark</w:t>
      </w:r>
    </w:p>
    <w:p>
      <w:pPr>
        <w:pStyle w:val="BodyText"/>
      </w:pPr>
      <w:r>
        <w:t xml:space="preserve">New Contracts Closed (Curriculum-Driven)</w:t>
      </w:r>
    </w:p>
    <w:p>
      <w:pPr>
        <w:pStyle w:val="BodyText"/>
      </w:pPr>
      <w:r>
        <w:t xml:space="preserve">$1.87M</w:t>
      </w:r>
    </w:p>
    <w:p>
      <w:pPr>
        <w:pStyle w:val="BodyText"/>
      </w:pPr>
      <w:r>
        <w:t xml:space="preserve">+63%</w:t>
      </w:r>
    </w:p>
    <w:p>
      <w:pPr>
        <w:pStyle w:val="BodyText"/>
      </w:pPr>
      <w:r>
        <w:t xml:space="preserve">+22%</w:t>
      </w:r>
    </w:p>
    <w:p>
      <w:pPr>
        <w:pStyle w:val="BodyText"/>
      </w:pPr>
      <w:r>
        <w:t xml:space="preserve">Client Conversion Rate</w:t>
      </w:r>
    </w:p>
    <w:p>
      <w:pPr>
        <w:pStyle w:val="BodyText"/>
      </w:pPr>
      <w:r>
        <w:t xml:space="preserve">68%&lt; td&gt;+24%&lt; / td&gt;</w:t>
      </w:r>
    </w:p>
    <w:p>
      <w:pPr>
        <w:pStyle w:val="BodyText"/>
      </w:pPr>
      <w:r>
        <w:t xml:space="preserve">&lt;</w:t>
      </w:r>
    </w:p>
    <w:p>
      <w:pPr>
        <w:pStyle w:val="BodyText"/>
      </w:pPr>
      <w:r>
        <w:t xml:space="preserve">Contract Value (Avg.)</w:t>
      </w:r>
    </w:p>
    <w:p>
      <w:pPr>
        <w:pStyle w:val="BodyText"/>
      </w:pPr>
      <w:r>
        <w:t xml:space="preserve">$158,000</w:t>
      </w:r>
    </w:p>
    <w:p>
      <w:pPr>
        <w:pStyle w:val="BodyText"/>
      </w:pPr>
      <w:r>
        <w:t xml:space="preserve">+31%</w:t>
      </w:r>
    </w:p>
    <w:p>
      <w:pPr>
        <w:pStyle w:val="BodyText"/>
      </w:pPr>
      <w:r>
        <w:t xml:space="preserve">+9%</w:t>
      </w:r>
    </w:p>
    <w:p>
      <w:pPr>
        <w:pStyle w:val="BodyText"/>
      </w:pPr>
      <w:r>
        <w:t xml:space="preserve">Upsell Revenue from Curriculum Packages</w:t>
      </w:r>
    </w:p>
    <w:p>
      <w:pPr>
        <w:pStyle w:val="BodyText"/>
      </w:pPr>
      <w:r>
        <w:t xml:space="preserve">$412,000</w:t>
      </w:r>
    </w:p>
    <w:p>
      <w:pPr>
        <w:pStyle w:val="BodyText"/>
      </w:pPr>
      <w:r>
        <w:t xml:space="preserve">The data reveals a clear correlation between Curriculum Developer involvement and sales outcomes. Districts engaging our Curriculum Developers during discovery calls demonstrated 3.2x higher conversion rates than standard sales-led interactions. Notably, 89% of new San Francisco district contracts included custom curriculum modules developed by our team—directly attributable to the developer's ability to co-create solutions during sales cycles.</w:t>
      </w:r>
    </w:p>
    <w:bookmarkEnd w:id="22"/>
    <w:bookmarkStart w:id="23" w:name="Xa3fdc7cb240c07eef7c17b32d59c429076a92c8"/>
    <w:p>
      <w:pPr>
        <w:pStyle w:val="Heading2"/>
      </w:pPr>
      <w:r>
        <w:t xml:space="preserve">IV. Key Success Story: San Francisco Unified School District (SFUSD) Contract</w:t>
      </w:r>
    </w:p>
    <w:p>
      <w:pPr>
        <w:pStyle w:val="FirstParagraph"/>
      </w:pPr>
      <w:r>
        <w:t xml:space="preserve">The $1.2M SFUSD contract secured in Q3 exemplifies the Curriculum Developer's sales impact. Traditional sales approaches had stalled for 14 months due to district concerns about cultural relevance and alignment with equity initiatives. Our Curriculum Developer, Maria Chen, embedded herself in SFUSD's instructional design meetings for 6 weeks prior to closing. She co-authored a culturally responsive STEM curriculum prototype addressing specific student demographics—directly responding to the district's "Equity Lens" requirement.</w:t>
      </w:r>
    </w:p>
    <w:p>
      <w:pPr>
        <w:pStyle w:val="BodyText"/>
      </w:pPr>
      <w:r>
        <w:t xml:space="preserve">This wasn't just content development; it was sales enablement. Maria presented the prototype during a high-stakes executive review, demonstrating how our curriculum reduced achievement gaps in 3 pilot schools by 27%. The result: SFUSD became our largest single client in United States San Francisco with a three-year renewal. Crucially, the Curriculum Developer's work generated $850K in immediate revenue and positioned us for $420K in future expansion opportunities—proving how curriculum expertise drives both acquisition and retention.</w:t>
      </w:r>
    </w:p>
    <w:bookmarkEnd w:id="23"/>
    <w:bookmarkStart w:id="24" w:name="X9d86ba68743a8a4cfea1ef7c3c719fcf9c9f4bc"/>
    <w:p>
      <w:pPr>
        <w:pStyle w:val="Heading2"/>
      </w:pPr>
      <w:r>
        <w:t xml:space="preserve">V. Competitive Differentiation: Curriculum Developers as Strategic Sales Assets</w:t>
      </w:r>
    </w:p>
    <w:p>
      <w:pPr>
        <w:pStyle w:val="FirstParagraph"/>
      </w:pPr>
      <w:r>
        <w:t xml:space="preserve">In the United States San Francisco market, our Curriculum Developers outperform competitors who rely solely on sales representatives. While rivals like Pearson or McGraw-Hill deploy generic sales teams, we leverage curriculum expertise as a differentiator:</w:t>
      </w:r>
    </w:p>
    <w:p>
      <w:pPr>
        <w:numPr>
          <w:ilvl w:val="0"/>
          <w:numId w:val="1001"/>
        </w:numPr>
        <w:pStyle w:val="Compact"/>
      </w:pPr>
      <w:r>
        <w:rPr>
          <w:bCs/>
          <w:b/>
        </w:rPr>
        <w:t xml:space="preserve">Technical Credibility:</w:t>
      </w:r>
      <w:r>
        <w:t xml:space="preserve"> </w:t>
      </w:r>
      <w:r>
        <w:t xml:space="preserve">Developers hold advanced degrees in curriculum design and pedagogy, allowing them to speak authoritatively with instructional coaches—unlike sales reps who cannot address content validity.</w:t>
      </w:r>
    </w:p>
    <w:p>
      <w:pPr>
        <w:numPr>
          <w:ilvl w:val="0"/>
          <w:numId w:val="1001"/>
        </w:numPr>
        <w:pStyle w:val="Compact"/>
      </w:pPr>
      <w:r>
        <w:rPr>
          <w:bCs/>
          <w:b/>
        </w:rPr>
        <w:t xml:space="preserve">Precision Problem-Solving:</w:t>
      </w:r>
      <w:r>
        <w:t xml:space="preserve"> </w:t>
      </w:r>
      <w:r>
        <w:t xml:space="preserve">In a market where 78% of districts require custom alignment (San Francisco Education Research Council, 2023), developers diagnose needs more accurately than generic sales tools.</w:t>
      </w:r>
    </w:p>
    <w:p>
      <w:pPr>
        <w:numPr>
          <w:ilvl w:val="0"/>
          <w:numId w:val="1001"/>
        </w:numPr>
        <w:pStyle w:val="Compact"/>
      </w:pPr>
      <w:r>
        <w:rPr>
          <w:bCs/>
          <w:b/>
        </w:rPr>
        <w:t xml:space="preserve">Trust Acceleration:</w:t>
      </w:r>
      <w:r>
        <w:t xml:space="preserve"> </w:t>
      </w:r>
      <w:r>
        <w:t xml:space="preserve">Districts report 5.1x higher trust scores when curriculum expertise is involved during sales cycles (per our Q3 Client Satisfaction Survey).</w:t>
      </w:r>
    </w:p>
    <w:bookmarkEnd w:id="24"/>
    <w:bookmarkStart w:id="25" w:name="Xc599939cb50e8943eccf35198579b4c818b17f1"/>
    <w:p>
      <w:pPr>
        <w:pStyle w:val="Heading2"/>
      </w:pPr>
      <w:r>
        <w:t xml:space="preserve">VI. Challenges &amp; Strategic Adaptations in United States San Francisco</w:t>
      </w:r>
    </w:p>
    <w:p>
      <w:pPr>
        <w:pStyle w:val="FirstParagraph"/>
      </w:pPr>
      <w:r>
        <w:t xml:space="preserve">The San Francisco market's volatility presented unique hurdles:</w:t>
      </w:r>
    </w:p>
    <w:p>
      <w:pPr>
        <w:numPr>
          <w:ilvl w:val="0"/>
          <w:numId w:val="1002"/>
        </w:numPr>
        <w:pStyle w:val="Compact"/>
      </w:pPr>
      <w:r>
        <w:rPr>
          <w:bCs/>
          <w:b/>
        </w:rPr>
        <w:t xml:space="preserve">Regulatory Complexity:</w:t>
      </w:r>
      <w:r>
        <w:t xml:space="preserve"> </w:t>
      </w:r>
      <w:r>
        <w:t xml:space="preserve">California's 2023 EdTech Data Privacy Law (SB-187) required rapid curriculum updates. Our Curriculum Developers implemented real-time compliance modules across all sales collateral, preventing 14 potential deal losses.</w:t>
      </w:r>
    </w:p>
    <w:p>
      <w:pPr>
        <w:numPr>
          <w:ilvl w:val="0"/>
          <w:numId w:val="1002"/>
        </w:numPr>
        <w:pStyle w:val="Compact"/>
      </w:pPr>
      <w:r>
        <w:rPr>
          <w:bCs/>
          <w:b/>
        </w:rPr>
        <w:t xml:space="preserve">Cultural Sensitivity Demands:</w:t>
      </w:r>
      <w:r>
        <w:t xml:space="preserve"> </w:t>
      </w:r>
      <w:r>
        <w:t xml:space="preserve">SF districts require nuanced content for LGBTQ+ and immigrant communities. Developers created the "Inclusive Content Audit Framework," adopted by 75% of new clients—becoming a key sales differentiator.</w:t>
      </w:r>
    </w:p>
    <w:p>
      <w:pPr>
        <w:numPr>
          <w:ilvl w:val="0"/>
          <w:numId w:val="1002"/>
        </w:numPr>
        <w:pStyle w:val="Compact"/>
      </w:pPr>
      <w:r>
        <w:rPr>
          <w:bCs/>
          <w:b/>
        </w:rPr>
        <w:t xml:space="preserve">Competitor Price Pressure:</w:t>
      </w:r>
      <w:r>
        <w:t xml:space="preserve"> </w:t>
      </w:r>
      <w:r>
        <w:t xml:space="preserve">When competitors slashed prices on generic curricula, our developers countered by highlighting ROI through data: districts using our custom content achieved 22% faster teacher adoption rates (reducing implementation costs by $18k/district).</w:t>
      </w:r>
    </w:p>
    <w:bookmarkEnd w:id="25"/>
    <w:bookmarkStart w:id="26" w:name="Xc71e1d6867c1a2f9994e5de142b45f48cbcb302"/>
    <w:p>
      <w:pPr>
        <w:pStyle w:val="Heading2"/>
      </w:pPr>
      <w:r>
        <w:t xml:space="preserve">VII. Future Growth Strategy for United States San Francisco</w:t>
      </w:r>
    </w:p>
    <w:p>
      <w:pPr>
        <w:pStyle w:val="FirstParagraph"/>
      </w:pPr>
      <w:r>
        <w:t xml:space="preserve">Based on Q3 performance, we recommend scaling the Curriculum Developer model across United States San Francisco with these initiatives:</w:t>
      </w:r>
    </w:p>
    <w:p>
      <w:pPr>
        <w:numPr>
          <w:ilvl w:val="0"/>
          <w:numId w:val="1003"/>
        </w:numPr>
        <w:pStyle w:val="Compact"/>
      </w:pPr>
      <w:r>
        <w:rPr>
          <w:bCs/>
          <w:b/>
        </w:rPr>
        <w:t xml:space="preserve">Specialized Tiering:</w:t>
      </w:r>
      <w:r>
        <w:t xml:space="preserve"> </w:t>
      </w:r>
      <w:r>
        <w:t xml:space="preserve">Launch "Advanced Curriculum Developer" roles focused on high-value sectors (e.g., Career Technical Education) where 62% of SF districts are increasing budgets.</w:t>
      </w:r>
    </w:p>
    <w:p>
      <w:pPr>
        <w:numPr>
          <w:ilvl w:val="0"/>
          <w:numId w:val="1003"/>
        </w:numPr>
        <w:pStyle w:val="Compact"/>
      </w:pPr>
      <w:r>
        <w:rPr>
          <w:bCs/>
          <w:b/>
        </w:rPr>
        <w:t xml:space="preserve">AI-Powered Sales Enablement:</w:t>
      </w:r>
      <w:r>
        <w:t xml:space="preserve"> </w:t>
      </w:r>
      <w:r>
        <w:t xml:space="preserve">Integrate developer insights into our CRM to generate real-time content recommendations during client calls—projected to increase conversion by 30%.</w:t>
      </w:r>
    </w:p>
    <w:p>
      <w:pPr>
        <w:numPr>
          <w:ilvl w:val="0"/>
          <w:numId w:val="1003"/>
        </w:numPr>
        <w:pStyle w:val="Compact"/>
      </w:pPr>
      <w:r>
        <w:rPr>
          <w:bCs/>
          <w:b/>
        </w:rPr>
        <w:t xml:space="preserve">San Francisco Community Partnerships:</w:t>
      </w:r>
      <w:r>
        <w:t xml:space="preserve"> </w:t>
      </w:r>
      <w:r>
        <w:t xml:space="preserve">Co-develop pilot programs with organizations like SF Education Fund, positioning us as an education ecosystem partner (not just a vendor).</w:t>
      </w:r>
    </w:p>
    <w:bookmarkEnd w:id="26"/>
    <w:bookmarkStart w:id="27" w:name="viii.-conclusion"/>
    <w:p>
      <w:pPr>
        <w:pStyle w:val="Heading2"/>
      </w:pPr>
      <w:r>
        <w:t xml:space="preserve">VIII. Conclusion</w:t>
      </w:r>
    </w:p>
    <w:p>
      <w:pPr>
        <w:pStyle w:val="FirstParagraph"/>
      </w:pPr>
      <w:r>
        <w:t xml:space="preserve">The data is unequivocal: Curriculum Developers are not merely content creators—they are our most effective sales assets in United States San Francisco. By transforming pedagogical expertise into revenue, they've driven 42% of regional growth while building long-term client relationships that competitors cannot replicate. In a market where education decisions hinge on content quality as much as price, the Curriculum Developer role has become the strategic cornerstone of our sales engine. As we expand in San Francisco's $1.2B education technology landscape, doubling down on curriculum-driven sales is not optional—it's essential for sustainable dominance.</w:t>
      </w:r>
    </w:p>
    <w:p>
      <w:pPr>
        <w:pStyle w:val="BodyText"/>
      </w:pPr>
      <w:r>
        <w:rPr>
          <w:bCs/>
          <w:b/>
        </w:rPr>
        <w:t xml:space="preserve">Recommendation:</w:t>
      </w:r>
      <w:r>
        <w:t xml:space="preserve"> </w:t>
      </w:r>
      <w:r>
        <w:t xml:space="preserve">Allocate 35% of Q4 regional sales budget to Curriculum Developer expansion, targeting 4 new specialized roles focused on emerging San Francisco priorities (AI literacy, trauma-informed teaching). This investment will yield a projected $2.3M in incremental revenue by Q2 2024.</w:t>
      </w:r>
    </w:p>
    <w:p>
      <w:pPr>
        <w:pStyle w:val="BodyText"/>
      </w:pPr>
      <w:r>
        <w:rPr>
          <w:bCs/>
          <w:b/>
        </w:rPr>
        <w:t xml:space="preserve">Appendix:</w:t>
      </w:r>
      <w:r>
        <w:t xml:space="preserve"> </w:t>
      </w:r>
      <w:r>
        <w:t xml:space="preserve">Full market analysis data available upon request from the Sales &amp; Development Analytics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United States San Francisco Market</dc:title>
  <dc:creator/>
  <dc:language>en</dc:language>
  <cp:keywords/>
  <dcterms:created xsi:type="dcterms:W3CDTF">2026-07-23T15:13:07Z</dcterms:created>
  <dcterms:modified xsi:type="dcterms:W3CDTF">2026-07-23T15:13:07Z</dcterms:modified>
</cp:coreProperties>
</file>

<file path=docProps/custom.xml><?xml version="1.0" encoding="utf-8"?>
<Properties xmlns="http://schemas.openxmlformats.org/officeDocument/2006/custom-properties" xmlns:vt="http://schemas.openxmlformats.org/officeDocument/2006/docPropsVTypes"/>
</file>