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w:t>
      </w:r>
      <w:r>
        <w:t xml:space="preserve"> </w:t>
      </w:r>
      <w:r>
        <w:t xml:space="preserve">-</w:t>
      </w:r>
      <w:r>
        <w:t xml:space="preserve"> </w:t>
      </w:r>
      <w:r>
        <w:t xml:space="preserve">Tashkent,</w:t>
      </w:r>
      <w:r>
        <w:t xml:space="preserve"> </w:t>
      </w:r>
      <w:r>
        <w:t xml:space="preserve">Uzbekistan</w:t>
      </w:r>
    </w:p>
    <w:bookmarkStart w:id="29" w:name="X46f7676738db0ede2a99b78c35b6eaf3d7f03e5"/>
    <w:p>
      <w:pPr>
        <w:pStyle w:val="Heading1"/>
      </w:pPr>
      <w:r>
        <w:t xml:space="preserve">Comprehensive Sales Report: Curriculum Developer Service Expansion in Tashkent, Uzbekistan</w:t>
      </w:r>
    </w:p>
    <w:bookmarkStart w:id="20" w:name="executive-summary"/>
    <w:p>
      <w:pPr>
        <w:pStyle w:val="Heading2"/>
      </w:pPr>
      <w:r>
        <w:t xml:space="preserve">Executive Summary</w:t>
      </w:r>
    </w:p>
    <w:p>
      <w:pPr>
        <w:pStyle w:val="FirstParagraph"/>
      </w:pPr>
      <w:r>
        <w:t xml:space="preserve">This report details the sales performance and market positioning of our specialized Curriculum Developer service across Tashkent, Uzbekistan. As part of our strategic expansion into Central Asia's education technology sector, we have achieved remarkable traction in the Tashkent market since Q1 2023. The Curriculum Developer solution—designed to modernize educational content aligned with Uzbekistan's national education reforms (Nationally-Defined Education Strategy 2030)—has secured contracts with 17 key institutions in Tashkent, representing a 217% year-on-year growth in sales revenue. This report confirms Curriculum Developer as the fastest-growing service line in our Central Asia division, with Tashkent accounting for 83% of all Uzbekistan-based revenue.</w:t>
      </w:r>
    </w:p>
    <w:bookmarkEnd w:id="20"/>
    <w:bookmarkStart w:id="21" w:name="X5ed7fe36e8af57a151778b1774bb742a36bfc20"/>
    <w:p>
      <w:pPr>
        <w:pStyle w:val="Heading2"/>
      </w:pPr>
      <w:r>
        <w:t xml:space="preserve">Market Context: Uzbekistan's Education Transformation</w:t>
      </w:r>
    </w:p>
    <w:p>
      <w:pPr>
        <w:pStyle w:val="FirstParagraph"/>
      </w:pPr>
      <w:r>
        <w:t xml:space="preserve">Uzbekistan's government has prioritized educational modernization through its "Strategy for Action in the Field of Education" (2019-2030), which mandates digital transformation of curricula. Tashkent, as the nation's capital and education hub housing 43% of Uzbekistan's higher education institutions, presents a critical market. The Ministry of Higher Education has allocated $128 million for curriculum digitization in 2023-2024—creating an urgent demand for professional Curriculum Developer services that understand both local pedagogical frameworks and global standards. Our localized solution addresses this gap by embedding Uzbek cultural context, national competency standards, and digital literacy requirements into every curriculum package.</w:t>
      </w:r>
    </w:p>
    <w:bookmarkEnd w:id="21"/>
    <w:bookmarkStart w:id="23" w:name="Xb1f0dd17d64cb977a1436c35d5a0592f5ccfdeb"/>
    <w:p>
      <w:pPr>
        <w:pStyle w:val="Heading2"/>
      </w:pPr>
      <w:r>
        <w:t xml:space="preserve">Sales Performance Highlights (Tashkent Focus)</w:t>
      </w:r>
    </w:p>
    <w:p>
      <w:pPr>
        <w:pStyle w:val="FirstParagraph"/>
      </w:pPr>
      <w:r>
        <w:rPr>
          <w:bCs/>
          <w:b/>
        </w:rPr>
        <w:t xml:space="preserve">Quarterly Revenue Growth:</w:t>
      </w:r>
      <w:r>
        <w:t xml:space="preserve"> </w:t>
      </w:r>
      <w:r>
        <w:t xml:space="preserve">Q1 2023: $48,500 → Q4 2023: $197,800 (3.6x growth)</w:t>
      </w:r>
      <w:r>
        <w:br/>
      </w:r>
      <w:r>
        <w:rPr>
          <w:bCs/>
          <w:b/>
        </w:rPr>
        <w:t xml:space="preserve">New Client Acquisition:</w:t>
      </w:r>
      <w:r>
        <w:t xml:space="preserve"> </w:t>
      </w:r>
      <w:r>
        <w:t xml:space="preserve">14 educational institutions onboarded in Tashkent during FY2023 (including 3 universities and 11 vocational training centers)</w:t>
      </w:r>
      <w:r>
        <w:br/>
      </w:r>
      <w:r>
        <w:rPr>
          <w:bCs/>
          <w:b/>
        </w:rPr>
        <w:t xml:space="preserve">Contract Value Average:</w:t>
      </w:r>
      <w:r>
        <w:t xml:space="preserve"> </w:t>
      </w:r>
      <w:r>
        <w:t xml:space="preserve">$28,750 per institution (exceeding regional average by 32%)</w:t>
      </w:r>
      <w:r>
        <w:br/>
      </w:r>
      <w:r>
        <w:rPr>
          <w:bCs/>
          <w:b/>
        </w:rPr>
        <w:t xml:space="preserve">Client Retention Rate:</w:t>
      </w:r>
      <w:r>
        <w:t xml:space="preserve"> </w:t>
      </w:r>
      <w:r>
        <w:t xml:space="preserve">94% among Tashkent-based clients after first contract renewal</w:t>
      </w:r>
    </w:p>
    <w:bookmarkStart w:id="22" w:name="detailed-client-portfolio-in-tashkent"/>
    <w:p>
      <w:pPr>
        <w:pStyle w:val="Heading3"/>
      </w:pPr>
      <w:r>
        <w:t xml:space="preserve">Detailed Client Portfolio in Tashkent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Institution Type</w:t>
            </w:r>
          </w:p>
        </w:tc>
        <w:tc>
          <w:tcPr/>
          <w:p>
            <w:pPr>
              <w:pStyle w:val="Compact"/>
              <w:jc w:val="left"/>
            </w:pPr>
            <w:r>
              <w:t xml:space="preserve">Number of Clients</w:t>
            </w:r>
          </w:p>
        </w:tc>
        <w:tc>
          <w:tcPr/>
          <w:p>
            <w:pPr>
              <w:pStyle w:val="Compact"/>
              <w:jc w:val="left"/>
            </w:pPr>
            <w:r>
              <w:t xml:space="preserve">Key Curriculum Focus Areas</w:t>
            </w:r>
          </w:p>
        </w:tc>
      </w:tr>
      <w:tr>
        <w:tc>
          <w:tcPr/>
          <w:p>
            <w:pPr>
              <w:pStyle w:val="Compact"/>
              <w:jc w:val="left"/>
            </w:pPr>
            <w:r>
              <w:t xml:space="preserve">Public Universities (Tashkent)</w:t>
            </w:r>
          </w:p>
        </w:tc>
        <w:tc>
          <w:tcPr/>
          <w:p>
            <w:pPr>
              <w:pStyle w:val="Compact"/>
              <w:jc w:val="left"/>
            </w:pPr>
            <w:r>
              <w:t xml:space="preserve">5</w:t>
            </w:r>
          </w:p>
        </w:tc>
        <w:tc>
          <w:tcPr/>
          <w:p>
            <w:pPr>
              <w:pStyle w:val="Compact"/>
              <w:jc w:val="left"/>
            </w:pPr>
            <w:r>
              <w:t xml:space="preserve">Digital Skills Integration, STEM Modernization</w:t>
            </w:r>
          </w:p>
        </w:tc>
      </w:tr>
      <w:tr>
        <w:tc>
          <w:tcPr/>
          <w:p>
            <w:pPr>
              <w:pStyle w:val="Compact"/>
              <w:jc w:val="left"/>
            </w:pPr>
            <w:r>
              <w:t xml:space="preserve">Vocational Training Centers (Tashkent)</w:t>
            </w:r>
          </w:p>
        </w:tc>
        <w:tc>
          <w:tcPr/>
          <w:p>
            <w:pPr>
              <w:pStyle w:val="Compact"/>
              <w:jc w:val="left"/>
            </w:pPr>
            <w:r>
              <w:t xml:space="preserve">6</w:t>
            </w:r>
          </w:p>
        </w:tc>
        <w:tc>
          <w:tcPr/>
          <w:p>
            <w:pPr>
              <w:pStyle w:val="Compact"/>
              <w:jc w:val="left"/>
            </w:pPr>
            <w:r>
              <w:t xml:space="preserve">Industry-Aligned Competency Frameworks, AI in Technical Training</w:t>
            </w:r>
          </w:p>
        </w:tc>
      </w:tr>
      <w:tr>
        <w:tc>
          <w:tcPr/>
          <w:p>
            <w:pPr>
              <w:pStyle w:val="Compact"/>
              <w:jc w:val="left"/>
            </w:pPr>
            <w:r>
              <w:t xml:space="preserve">Private Language Academies</w:t>
            </w:r>
          </w:p>
        </w:tc>
        <w:tc>
          <w:tcPr/>
          <w:p>
            <w:pPr>
              <w:pStyle w:val="Compact"/>
              <w:jc w:val="left"/>
            </w:pPr>
            <w:r>
              <w:t xml:space="preserve">3</w:t>
            </w:r>
          </w:p>
        </w:tc>
        <w:tc>
          <w:tcPr/>
          <w:p>
            <w:pPr>
              <w:pStyle w:val="Compact"/>
              <w:jc w:val="left"/>
            </w:pPr>
            <w:r>
              <w:t xml:space="preserve">Uzbek-English Bilingual Curriculum Development</w:t>
            </w:r>
          </w:p>
        </w:tc>
      </w:tr>
      <w:tr>
        <w:tc>
          <w:tcPr/>
          <w:p>
            <w:pPr>
              <w:pStyle w:val="Compact"/>
              <w:jc w:val="left"/>
            </w:pPr>
            <w:r>
              <w:t xml:space="preserve">District Education Departments (Tashkent)</w:t>
            </w:r>
          </w:p>
        </w:tc>
        <w:tc>
          <w:tcPr/>
          <w:p>
            <w:pPr>
              <w:pStyle w:val="Compact"/>
              <w:jc w:val="left"/>
            </w:pPr>
            <w:r>
              <w:t xml:space="preserve">2</w:t>
            </w:r>
          </w:p>
        </w:tc>
        <w:tc>
          <w:tcPr/>
          <w:p>
            <w:pPr>
              <w:pStyle w:val="Compact"/>
              <w:jc w:val="left"/>
            </w:pPr>
            <w:r>
              <w:t xml:space="preserve">National Standard Compliance, Teacher Training Modules</w:t>
            </w:r>
          </w:p>
        </w:tc>
      </w:tr>
    </w:tbl>
    <w:bookmarkEnd w:id="22"/>
    <w:bookmarkEnd w:id="23"/>
    <w:bookmarkStart w:id="24" w:name="Xd2e9cf938adad919c9c96ba0ccb14c343a012df"/>
    <w:p>
      <w:pPr>
        <w:pStyle w:val="Heading2"/>
      </w:pPr>
      <w:r>
        <w:t xml:space="preserve">Why Curriculum Developer Resonates in Uzbekistan's Tashkent Market</w:t>
      </w:r>
    </w:p>
    <w:p>
      <w:pPr>
        <w:pStyle w:val="FirstParagraph"/>
      </w:pPr>
      <w:r>
        <w:t xml:space="preserve">Our Curriculum Developer service differentiates through three core pillars uniquely aligned with Uzbekistan's needs:</w:t>
      </w:r>
    </w:p>
    <w:p>
      <w:pPr>
        <w:numPr>
          <w:ilvl w:val="0"/>
          <w:numId w:val="1001"/>
        </w:numPr>
        <w:pStyle w:val="Compact"/>
      </w:pPr>
      <w:r>
        <w:rPr>
          <w:bCs/>
          <w:b/>
        </w:rPr>
        <w:t xml:space="preserve">National Standard Integration:</w:t>
      </w:r>
      <w:r>
        <w:t xml:space="preserve"> </w:t>
      </w:r>
      <w:r>
        <w:t xml:space="preserve">Our team includes 7 certified Uzbek education specialists who map every curriculum to the Ministry of Education's "National Educational Standards (2023)". For example, our Tashkent University of Information Technologies project included mandatory modules on Uzbekistan's digital economy regulations.</w:t>
      </w:r>
    </w:p>
    <w:p>
      <w:pPr>
        <w:numPr>
          <w:ilvl w:val="0"/>
          <w:numId w:val="1001"/>
        </w:numPr>
        <w:pStyle w:val="Compact"/>
      </w:pPr>
      <w:r>
        <w:rPr>
          <w:bCs/>
          <w:b/>
        </w:rPr>
        <w:t xml:space="preserve">Cultural Contextualization:</w:t>
      </w:r>
      <w:r>
        <w:t xml:space="preserve"> </w:t>
      </w:r>
      <w:r>
        <w:t xml:space="preserve">Unlike generic international solutions, our Curriculum Developer team researches local teaching methodologies. In a Tashkent vocational center contract, we embedded traditional Uzbek craftsmanship principles into engineering curricula—increasing student engagement by 68% per post-implementation survey.</w:t>
      </w:r>
    </w:p>
    <w:p>
      <w:pPr>
        <w:numPr>
          <w:ilvl w:val="0"/>
          <w:numId w:val="1001"/>
        </w:numPr>
        <w:pStyle w:val="Compact"/>
      </w:pPr>
      <w:r>
        <w:rPr>
          <w:bCs/>
          <w:b/>
        </w:rPr>
        <w:t xml:space="preserve">Digital Accessibility Focus:</w:t>
      </w:r>
      <w:r>
        <w:t xml:space="preserve"> </w:t>
      </w:r>
      <w:r>
        <w:t xml:space="preserve">Recognizing Uzbekistan's "Digital Uzbekistan" initiative, all Curriculum Developer packages include offline-compatible content for Tashkent's rural satellite campuses. Our solution reduced digital divide barriers in 3 out of 5 university contracts.</w:t>
      </w:r>
    </w:p>
    <w:bookmarkEnd w:id="24"/>
    <w:bookmarkStart w:id="25" w:name="X6d8c162fcf905c55dce85fc9d4ecac5e9abb023"/>
    <w:p>
      <w:pPr>
        <w:pStyle w:val="Heading2"/>
      </w:pPr>
      <w:r>
        <w:t xml:space="preserve">Customer Testimonials: Tashkent Institutional Feedback</w:t>
      </w:r>
    </w:p>
    <w:p>
      <w:pPr>
        <w:pStyle w:val="FirstParagraph"/>
      </w:pPr>
      <w:r>
        <w:rPr>
          <w:iCs/>
          <w:i/>
        </w:rPr>
        <w:t xml:space="preserve">"The Curriculum Developer team didn't just create a syllabus—they transformed our approach to teaching. Their integration of Uzbek history and modern tech in the Computer Science curriculum attracted 45% more female students in Tashkent City University." — Dr. A. Karimova, Dean of Engineering, Tashkent State Technical University</w:t>
      </w:r>
    </w:p>
    <w:p>
      <w:pPr>
        <w:pStyle w:val="BodyText"/>
      </w:pPr>
      <w:r>
        <w:rPr>
          <w:iCs/>
          <w:i/>
        </w:rPr>
        <w:t xml:space="preserve">"After using the Curriculum Developer service for our new IT Vocational Center in Chilanzar district (Tashkent), our graduates' employment rate rose to 89% within 6 months. This is unprecedented in Uzbekistan's technical education sector." — Mr. S. Rakhmonov, Director of Tashkent Digital Skills Academy</w:t>
      </w:r>
    </w:p>
    <w:bookmarkEnd w:id="25"/>
    <w:bookmarkStart w:id="26" w:name="challenges-and-strategic-responses"/>
    <w:p>
      <w:pPr>
        <w:pStyle w:val="Heading2"/>
      </w:pPr>
      <w:r>
        <w:t xml:space="preserve">Challenges and Strategic Responses</w:t>
      </w:r>
    </w:p>
    <w:p>
      <w:pPr>
        <w:pStyle w:val="FirstParagraph"/>
      </w:pPr>
      <w:r>
        <w:t xml:space="preserve">We encountered two significant market challenges in Tashkent:</w:t>
      </w:r>
    </w:p>
    <w:p>
      <w:pPr>
        <w:numPr>
          <w:ilvl w:val="0"/>
          <w:numId w:val="1002"/>
        </w:numPr>
        <w:pStyle w:val="Compact"/>
      </w:pPr>
      <w:r>
        <w:rPr>
          <w:bCs/>
          <w:b/>
        </w:rPr>
        <w:t xml:space="preserve">Language Barrier:</w:t>
      </w:r>
      <w:r>
        <w:t xml:space="preserve"> </w:t>
      </w:r>
      <w:r>
        <w:t xml:space="preserve">Initial client confusion due to English-heavy documentation. *Response:* Launched Uzbek-language curriculum templates and hired 5 local translators—reducing onboarding time by 63%.</w:t>
      </w:r>
    </w:p>
    <w:p>
      <w:pPr>
        <w:numPr>
          <w:ilvl w:val="0"/>
          <w:numId w:val="1002"/>
        </w:numPr>
        <w:pStyle w:val="Compact"/>
      </w:pPr>
      <w:r>
        <w:rPr>
          <w:bCs/>
          <w:b/>
        </w:rPr>
        <w:t xml:space="preserve">Bureaucratic Delays:</w:t>
      </w:r>
      <w:r>
        <w:t xml:space="preserve"> </w:t>
      </w:r>
      <w:r>
        <w:t xml:space="preserve">Ministry approval processes extending contract timelines. *Response:* Partnered with Tashkent's Education Innovation Center for streamlined government alignment, cutting approval cycles from 120 to 45 days.</w:t>
      </w:r>
    </w:p>
    <w:bookmarkEnd w:id="26"/>
    <w:bookmarkStart w:id="27" w:name="Xcd76f61df3d22fb842020e58ac81bd65ed3a587"/>
    <w:p>
      <w:pPr>
        <w:pStyle w:val="Heading2"/>
      </w:pPr>
      <w:r>
        <w:t xml:space="preserve">Future Growth Strategy for Tashkent Market</w:t>
      </w:r>
    </w:p>
    <w:p>
      <w:pPr>
        <w:pStyle w:val="FirstParagraph"/>
      </w:pPr>
      <w:r>
        <w:t xml:space="preserve">Based on our sales trajectory in Uzbekistan's capital city, we project 30% revenue growth for Curriculum Developer services in Tashkent during FY2024. Key initiatives include:</w:t>
      </w:r>
    </w:p>
    <w:p>
      <w:pPr>
        <w:numPr>
          <w:ilvl w:val="0"/>
          <w:numId w:val="1003"/>
        </w:numPr>
        <w:pStyle w:val="Compact"/>
      </w:pPr>
      <w:r>
        <w:rPr>
          <w:bCs/>
          <w:b/>
        </w:rPr>
        <w:t xml:space="preserve">Expansion into Secondary Education:</w:t>
      </w:r>
      <w:r>
        <w:t xml:space="preserve"> </w:t>
      </w:r>
      <w:r>
        <w:t xml:space="preserve">Targeting Tashkent's 185 public high schools with our "Digital Literacy for All" curriculum package, aligned with Ministry's new 9th-grade standards.</w:t>
      </w:r>
    </w:p>
    <w:p>
      <w:pPr>
        <w:numPr>
          <w:ilvl w:val="0"/>
          <w:numId w:val="1003"/>
        </w:numPr>
        <w:pStyle w:val="Compact"/>
      </w:pPr>
      <w:r>
        <w:rPr>
          <w:bCs/>
          <w:b/>
        </w:rPr>
        <w:t xml:space="preserve">Tashkent-Specific Certification Program:</w:t>
      </w:r>
      <w:r>
        <w:t xml:space="preserve"> </w:t>
      </w:r>
      <w:r>
        <w:t xml:space="preserve">Launching in Q2 2024 to train Uzbek educators as certified Curriculum Developers—addressing the national shortage of local talent (estimated 8,300 vacancies).</w:t>
      </w:r>
    </w:p>
    <w:p>
      <w:pPr>
        <w:numPr>
          <w:ilvl w:val="0"/>
          <w:numId w:val="1003"/>
        </w:numPr>
        <w:pStyle w:val="Compact"/>
      </w:pPr>
      <w:r>
        <w:rPr>
          <w:bCs/>
          <w:b/>
        </w:rPr>
        <w:t xml:space="preserve">Strategic Partnerships:</w:t>
      </w:r>
      <w:r>
        <w:t xml:space="preserve"> </w:t>
      </w:r>
      <w:r>
        <w:t xml:space="preserve">Collaborating with Tashkent's National Research University on a pilot for AI-driven curriculum customization—leveraging Uzbekistan's emerging tech ecosystem.</w:t>
      </w:r>
    </w:p>
    <w:bookmarkEnd w:id="27"/>
    <w:bookmarkStart w:id="28" w:name="X71f4bcef6c0888102eb5be04317c252e3e97655"/>
    <w:p>
      <w:pPr>
        <w:pStyle w:val="Heading2"/>
      </w:pPr>
      <w:r>
        <w:t xml:space="preserve">Conclusion: The Curriculum Developer Imperative in Uzbekistan</w:t>
      </w:r>
    </w:p>
    <w:p>
      <w:pPr>
        <w:pStyle w:val="FirstParagraph"/>
      </w:pPr>
      <w:r>
        <w:t xml:space="preserve">Tashkent is not merely a market—it is the engine of Uzbekistan's education revolution. Our Curriculum Developer service has become indispensable to institutions navigating national reforms, with Tashkent representing a $14.6 million addressable market opportunity by 2025. The 83% revenue concentration in Tashkent underscores its strategic importance as our Central Asia headquarters for curriculum innovation. As Uzbekistan accelerates toward its goal of "Education for the Future," our Curriculum Developer service remains the most trusted partner in transforming pedagogical frameworks across Tashkent's academic landscape. We recommend doubling down on Tashkent investment through localized R&amp;D centers and partnerships with Ministry bodies to maintain our market leadership position.</w:t>
      </w:r>
    </w:p>
    <w:p>
      <w:pPr>
        <w:pStyle w:val="BodyText"/>
      </w:pPr>
      <w:r>
        <w:rPr>
          <w:bCs/>
          <w:b/>
        </w:rPr>
        <w:t xml:space="preserve">Prepared For:</w:t>
      </w:r>
      <w:r>
        <w:t xml:space="preserve"> </w:t>
      </w:r>
      <w:r>
        <w:t xml:space="preserve">Central Asia Regional Executive Team</w:t>
      </w:r>
      <w:r>
        <w:br/>
      </w:r>
      <w:r>
        <w:rPr>
          <w:bCs/>
          <w:b/>
        </w:rPr>
        <w:t xml:space="preserve">Date:</w:t>
      </w:r>
      <w:r>
        <w:t xml:space="preserve"> </w:t>
      </w:r>
      <w:r>
        <w:t xml:space="preserve">October 26, 2023</w:t>
      </w:r>
      <w:r>
        <w:br/>
      </w:r>
      <w:r>
        <w:rPr>
          <w:bCs/>
          <w:b/>
        </w:rPr>
        <w:t xml:space="preserve">Prepared By:</w:t>
      </w:r>
      <w:r>
        <w:t xml:space="preserve"> </w:t>
      </w:r>
      <w:r>
        <w:t xml:space="preserve">International Sales Division - Curriculum Development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 - Tashkent, Uzbekistan</dc:title>
  <dc:creator/>
  <dc:language>en</dc:language>
  <cp:keywords/>
  <dcterms:created xsi:type="dcterms:W3CDTF">2026-07-23T06:24:11Z</dcterms:created>
  <dcterms:modified xsi:type="dcterms:W3CDTF">2026-07-23T06:24:11Z</dcterms:modified>
</cp:coreProperties>
</file>

<file path=docProps/custom.xml><?xml version="1.0" encoding="utf-8"?>
<Properties xmlns="http://schemas.openxmlformats.org/officeDocument/2006/custom-properties" xmlns:vt="http://schemas.openxmlformats.org/officeDocument/2006/docPropsVTypes"/>
</file>