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26" w:name="Xf87e19b331f2e0a245c5de6cc67af7879623dc6"/>
    <w:p>
      <w:pPr>
        <w:pStyle w:val="Heading1"/>
      </w:pPr>
      <w:r>
        <w:t xml:space="preserve">Customs Revenue Performance Sales Report: Afghanistan Kabul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Ministry of Finance, Islamic Republic of Afghanistan</w:t>
      </w:r>
      <w:r>
        <w:br/>
      </w:r>
      <w:r>
        <w:rPr>
          <w:bCs/>
          <w:b/>
        </w:rPr>
        <w:t xml:space="preserve">Prepared By:</w:t>
      </w:r>
      <w:r>
        <w:t xml:space="preserve"> </w:t>
      </w:r>
      <w:r>
        <w:t xml:space="preserve">Revenue Analysis Unit, Kabul Customs Office</w:t>
      </w:r>
    </w:p>
    <w:bookmarkStart w:id="20" w:name="i.-executive-summary"/>
    <w:p>
      <w:pPr>
        <w:pStyle w:val="Heading2"/>
      </w:pPr>
      <w:r>
        <w:t xml:space="preserve">I. Executive Summary</w:t>
      </w:r>
    </w:p>
    <w:p>
      <w:pPr>
        <w:pStyle w:val="FirstParagraph"/>
      </w:pPr>
      <w:r>
        <w:t xml:space="preserve">This comprehensive Sales Report details the customs revenue performance for the Kabul Regional Office during Q3 2023 (July-September). Despite significant operational challenges in Afghanistan Kabul, our dedicated team of Customs Officers successfully generated $18.7 million in revenue through strategic import duty collections and streamlined clearance processes. This represents a 14.2% quarterly increase over Q2 2023 and exceeds our target by 7.3%. The report underscores the critical role of each Customs Officer in maintaining Afghanistan Kabul's economic stability through meticulous border management and revenue generation.</w:t>
      </w:r>
    </w:p>
    <w:bookmarkEnd w:id="20"/>
    <w:bookmarkStart w:id="21" w:name="ii.-revenue-performance-analysis"/>
    <w:p>
      <w:pPr>
        <w:pStyle w:val="Heading2"/>
      </w:pPr>
      <w:r>
        <w:t xml:space="preserve">II. Revenue Performance Analysis</w:t>
      </w:r>
    </w:p>
    <w:p>
      <w:pPr>
        <w:pStyle w:val="FirstParagraph"/>
      </w:pPr>
      <w:r>
        <w:t xml:space="preserve">The Sales Report reveals robust performance across key commodity categories, with pharmaceuticals (32% of total revenue), construction materials (28%), and consumer electronics (19%) driving growth. Notably, the $6.0 million collected from medical imports demonstrates how Customs Officers prioritize humanitarian aid while ensuring full tax compliance – a vital function for Afghanistan Kabul's population health infrastructure.</w:t>
      </w:r>
    </w:p>
    <w:p>
      <w:pPr>
        <w:pStyle w:val="BodyText"/>
      </w:pPr>
      <w:r>
        <w:t xml:space="preserve">Breakdown of Q3 2023 Revenue:</w:t>
      </w:r>
    </w:p>
    <w:p>
      <w:pPr>
        <w:pStyle w:val="BodyText"/>
      </w:pPr>
      <w:r>
        <w:t xml:space="preserve">Commodity Category</w:t>
      </w:r>
    </w:p>
    <w:p>
      <w:pPr>
        <w:pStyle w:val="BodyText"/>
      </w:pPr>
      <w:r>
        <w:t xml:space="preserve">Revenue Generated</w:t>
      </w:r>
    </w:p>
    <w:p>
      <w:pPr>
        <w:pStyle w:val="BodyText"/>
      </w:pPr>
      <w:r>
        <w:t xml:space="preserve">% of Total</w:t>
      </w:r>
    </w:p>
    <w:p>
      <w:pPr>
        <w:pStyle w:val="BodyText"/>
      </w:pPr>
      <w:r>
        <w:t xml:space="preserve">QoQ Change</w:t>
      </w:r>
    </w:p>
    <w:p>
      <w:pPr>
        <w:pStyle w:val="BodyText"/>
      </w:pPr>
      <w:r>
        <w:t xml:space="preserve">Pharmaceuticals &amp; Medical Supplies</w:t>
      </w:r>
    </w:p>
    <w:p>
      <w:pPr>
        <w:pStyle w:val="BodyText"/>
      </w:pPr>
      <w:r>
        <w:t xml:space="preserve">$6,012,500</w:t>
      </w:r>
    </w:p>
    <w:p>
      <w:pPr>
        <w:pStyle w:val="BodyText"/>
      </w:pPr>
      <w:r>
        <w:t xml:space="preserve">32.1%</w:t>
      </w:r>
    </w:p>
    <w:p>
      <w:pPr>
        <w:pStyle w:val="BodyText"/>
      </w:pPr>
      <w:r>
        <w:t xml:space="preserve">+18.7%</w:t>
      </w:r>
    </w:p>
    <w:p>
      <w:pPr>
        <w:pStyle w:val="BodyText"/>
      </w:pPr>
      <w:r>
        <w:t xml:space="preserve">Construction Materials (Cement, Steel)</w:t>
      </w:r>
    </w:p>
    <w:p>
      <w:pPr>
        <w:pStyle w:val="BodyText"/>
      </w:pPr>
      <w:r>
        <w:t xml:space="preserve">$5,238,400</w:t>
      </w:r>
    </w:p>
    <w:p>
      <w:pPr>
        <w:pStyle w:val="BodyText"/>
      </w:pPr>
      <w:r>
        <w:t xml:space="preserve">27.9%</w:t>
      </w:r>
    </w:p>
    <w:p>
      <w:pPr>
        <w:pStyle w:val="BodyText"/>
      </w:pPr>
      <w:r>
        <w:t xml:space="preserve">+11.2%</w:t>
      </w:r>
    </w:p>
    <w:p>
      <w:pPr>
        <w:pStyle w:val="BodyText"/>
      </w:pPr>
      <w:r>
        <w:t xml:space="preserve">Consumer Electronics &amp; Appliances</w:t>
      </w:r>
    </w:p>
    <w:p>
      <w:pPr>
        <w:pStyle w:val="BodyText"/>
      </w:pPr>
      <w:r>
        <w:t xml:space="preserve">$3,567,100</w:t>
      </w:r>
    </w:p>
    <w:p>
      <w:pPr>
        <w:pStyle w:val="BodyText"/>
      </w:pPr>
      <w:r>
        <w:t xml:space="preserve">19.0%</w:t>
      </w:r>
    </w:p>
    <w:p>
      <w:pPr>
        <w:pStyle w:val="BodyText"/>
      </w:pPr>
      <w:r>
        <w:t xml:space="preserve">+9.4%</w:t>
      </w:r>
    </w:p>
    <w:p>
      <w:pPr>
        <w:pStyle w:val="BodyText"/>
      </w:pPr>
      <w:r>
        <w:t xml:space="preserve">Total Revenue</w:t>
      </w:r>
    </w:p>
    <w:p>
      <w:pPr>
        <w:pStyle w:val="BodyText"/>
      </w:pPr>
      <w:r>
        <w:rPr>
          <w:bCs/>
          <w:b/>
        </w:rPr>
        <w:t xml:space="preserve">$18,728,000</w:t>
      </w:r>
    </w:p>
    <w:p>
      <w:pPr>
        <w:pStyle w:val="BodyText"/>
      </w:pPr>
      <w:r>
        <w:rPr>
          <w:bCs/>
          <w:b/>
        </w:rPr>
        <w:t xml:space="preserve">100%</w:t>
      </w:r>
    </w:p>
    <w:p>
      <w:pPr>
        <w:pStyle w:val="BodyText"/>
      </w:pPr>
      <w:r>
        <w:rPr>
          <w:bCs/>
          <w:b/>
        </w:rPr>
        <w:t xml:space="preserve">+14.2%</w:t>
      </w:r>
    </w:p>
    <w:bookmarkEnd w:id="21"/>
    <w:bookmarkStart w:id="22" w:name="X430b4d234bdbbfbc466773809aff13a02d2b582"/>
    <w:p>
      <w:pPr>
        <w:pStyle w:val="Heading2"/>
      </w:pPr>
      <w:r>
        <w:t xml:space="preserve">III. Role of Customs Officers in Revenue Generation</w:t>
      </w:r>
    </w:p>
    <w:p>
      <w:pPr>
        <w:pStyle w:val="FirstParagraph"/>
      </w:pPr>
      <w:r>
        <w:t xml:space="preserve">The success detailed in this Sales Report is directly attributable to the professional execution by Kabul's Customs Officer corps. Each Customs Officer undergoes rigorous training in tariff classification, risk assessment, and anti-smuggling protocols – enabling them to identify under-declared goods while expediting legitimate trade. For instance, during Q3, 285 Customs Officers conducted 14,700 cargo inspections across Mazar-e-Sharif International Airport and Kabul International Seaport (KISP), identifying $2.1 million in undervalued imports through enhanced digital verification systems.</w:t>
      </w:r>
    </w:p>
    <w:p>
      <w:pPr>
        <w:pStyle w:val="BodyText"/>
      </w:pPr>
      <w:r>
        <w:t xml:space="preserve">Key operational achievements by Customs Officers include:</w:t>
      </w:r>
    </w:p>
    <w:p>
      <w:pPr>
        <w:numPr>
          <w:ilvl w:val="0"/>
          <w:numId w:val="1001"/>
        </w:numPr>
        <w:pStyle w:val="Compact"/>
      </w:pPr>
      <w:r>
        <w:rPr>
          <w:bCs/>
          <w:b/>
        </w:rPr>
        <w:t xml:space="preserve">Implementation of e-Customs Portal:</w:t>
      </w:r>
      <w:r>
        <w:t xml:space="preserve"> </w:t>
      </w:r>
      <w:r>
        <w:t xml:space="preserve">92% of declarations processed via the new system, reducing clearance time from 72 to 18 hours</w:t>
      </w:r>
    </w:p>
    <w:p>
      <w:pPr>
        <w:numPr>
          <w:ilvl w:val="0"/>
          <w:numId w:val="1001"/>
        </w:numPr>
        <w:pStyle w:val="Compact"/>
      </w:pPr>
      <w:r>
        <w:rPr>
          <w:bCs/>
          <w:b/>
        </w:rPr>
        <w:t xml:space="preserve">Suspicious Shipment Detection:</w:t>
      </w:r>
      <w:r>
        <w:t xml:space="preserve"> </w:t>
      </w:r>
      <w:r>
        <w:t xml:space="preserve">Customs Officers intercepted $435,000 in undeclared gold shipments using AI-assisted risk scoring</w:t>
      </w:r>
    </w:p>
    <w:p>
      <w:pPr>
        <w:numPr>
          <w:ilvl w:val="0"/>
          <w:numId w:val="1001"/>
        </w:numPr>
        <w:pStyle w:val="Compact"/>
      </w:pPr>
      <w:r>
        <w:rPr>
          <w:bCs/>
          <w:b/>
        </w:rPr>
        <w:t xml:space="preserve">Stakeholder Collaboration:</w:t>
      </w:r>
      <w:r>
        <w:t xml:space="preserve"> </w:t>
      </w:r>
      <w:r>
        <w:t xml:space="preserve">Joint operations with Afghan National Police to secure border points reduced smuggling incidents by 27% at Kabul's main entry points</w:t>
      </w:r>
    </w:p>
    <w:bookmarkEnd w:id="22"/>
    <w:bookmarkStart w:id="23" w:name="Xd85b68618df3de03944310ecc498f97d9638507"/>
    <w:p>
      <w:pPr>
        <w:pStyle w:val="Heading2"/>
      </w:pPr>
      <w:r>
        <w:t xml:space="preserve">IV. Challenges in Afghanistan Kabul Context</w:t>
      </w:r>
    </w:p>
    <w:p>
      <w:pPr>
        <w:pStyle w:val="FirstParagraph"/>
      </w:pPr>
      <w:r>
        <w:t xml:space="preserve">This Sales Report acknowledges the complex environment of Afghanistan Kabul, where security constraints and infrastructure limitations impact revenue collection. The ongoing political instability has caused temporary disruptions to cross-border trade routes, particularly affecting transit goods from Pakistan through Torkham border point. Customs Officers have demonstrated exceptional adaptability by implementing mobile clearance units in volatile districts – ensuring continued revenue flow despite security challenges.</w:t>
      </w:r>
    </w:p>
    <w:p>
      <w:pPr>
        <w:pStyle w:val="BodyText"/>
      </w:pPr>
      <w:r>
        <w:t xml:space="preserve">Specific constraints documented in our operations include:</w:t>
      </w:r>
    </w:p>
    <w:p>
      <w:pPr>
        <w:numPr>
          <w:ilvl w:val="0"/>
          <w:numId w:val="1002"/>
        </w:numPr>
        <w:pStyle w:val="Compact"/>
      </w:pPr>
      <w:r>
        <w:t xml:space="preserve">Power outages disrupting digital systems (14% of declared shipments required manual processing)</w:t>
      </w:r>
    </w:p>
    <w:p>
      <w:pPr>
        <w:numPr>
          <w:ilvl w:val="0"/>
          <w:numId w:val="1002"/>
        </w:numPr>
        <w:pStyle w:val="Compact"/>
      </w:pPr>
      <w:r>
        <w:t xml:space="preserve">Delayed customs bond payments from 32% of importers due to cash-flow issues</w:t>
      </w:r>
    </w:p>
    <w:p>
      <w:pPr>
        <w:numPr>
          <w:ilvl w:val="0"/>
          <w:numId w:val="1002"/>
        </w:numPr>
        <w:pStyle w:val="Compact"/>
      </w:pPr>
      <w:r>
        <w:t xml:space="preserve">Transportation bottlenecks at Kabul International Airport affecting cargo throughput</w:t>
      </w:r>
    </w:p>
    <w:bookmarkEnd w:id="23"/>
    <w:bookmarkStart w:id="24" w:name="X4a93ca078f943d29b769e53802d955bcc1abd56"/>
    <w:p>
      <w:pPr>
        <w:pStyle w:val="Heading2"/>
      </w:pPr>
      <w:r>
        <w:t xml:space="preserve">V. Strategic Recommendations for Enhanced Performance</w:t>
      </w:r>
    </w:p>
    <w:p>
      <w:pPr>
        <w:pStyle w:val="FirstParagraph"/>
      </w:pPr>
      <w:r>
        <w:t xml:space="preserve">To sustain and grow revenue in Afghanistan Kabul, this Sales Report recommends:</w:t>
      </w:r>
    </w:p>
    <w:p>
      <w:pPr>
        <w:numPr>
          <w:ilvl w:val="0"/>
          <w:numId w:val="1003"/>
        </w:numPr>
        <w:pStyle w:val="Compact"/>
      </w:pPr>
      <w:r>
        <w:rPr>
          <w:bCs/>
          <w:b/>
        </w:rPr>
        <w:t xml:space="preserve">Investment in Solar-Powered Customs Stations:</w:t>
      </w:r>
      <w:r>
        <w:t xml:space="preserve"> </w:t>
      </w:r>
      <w:r>
        <w:t xml:space="preserve">Deploy 15 portable solar units to critical border points (e.g., Charikar, Pul-i-Khumri) to mitigate power outages and maintain 24/7 operations – expected to recover costs within 9 months via reduced clearance delays.</w:t>
      </w:r>
    </w:p>
    <w:p>
      <w:pPr>
        <w:numPr>
          <w:ilvl w:val="0"/>
          <w:numId w:val="1003"/>
        </w:numPr>
        <w:pStyle w:val="Compact"/>
      </w:pPr>
      <w:r>
        <w:rPr>
          <w:bCs/>
          <w:b/>
        </w:rPr>
        <w:t xml:space="preserve">Customs Officer Specialization Program:</w:t>
      </w:r>
      <w:r>
        <w:t xml:space="preserve"> </w:t>
      </w:r>
      <w:r>
        <w:t xml:space="preserve">Train 50 additional Customs Officers in high-value commodity classification (pharmaceuticals, electronics) to increase identification accuracy by 35%, directly boosting revenue capture.</w:t>
      </w:r>
    </w:p>
    <w:p>
      <w:pPr>
        <w:numPr>
          <w:ilvl w:val="0"/>
          <w:numId w:val="1003"/>
        </w:numPr>
        <w:pStyle w:val="Compact"/>
      </w:pPr>
      <w:r>
        <w:rPr>
          <w:bCs/>
          <w:b/>
        </w:rPr>
        <w:t xml:space="preserve">Digital Payment Integration:</w:t>
      </w:r>
      <w:r>
        <w:t xml:space="preserve"> </w:t>
      </w:r>
      <w:r>
        <w:t xml:space="preserve">Partner with Afghan banks to enable real-time duty payments via mobile wallets, targeting a 20% reduction in delayed payments from importers in Kabul and surrounding provinces.</w:t>
      </w:r>
    </w:p>
    <w:bookmarkEnd w:id="24"/>
    <w:bookmarkStart w:id="25" w:name="vi.-conclusion"/>
    <w:p>
      <w:pPr>
        <w:pStyle w:val="Heading2"/>
      </w:pPr>
      <w:r>
        <w:t xml:space="preserve">VI. Conclusion</w:t>
      </w:r>
    </w:p>
    <w:p>
      <w:pPr>
        <w:pStyle w:val="FirstParagraph"/>
      </w:pPr>
      <w:r>
        <w:t xml:space="preserve">This Sales Report confirms that Afghanistan Kabul's Customs Office remains a vital revenue engine for the national economy, with our Customs Officers demonstrating extraordinary professionalism under difficult conditions. The $18.7 million generated in Q3 directly supports critical government services including healthcare infrastructure in Kabul and border security operations. As we move into Q4 2023, the focus must remain on empowering each Customs Officer with better technology and training to further optimize revenue collection while maintaining Afghanistan's commitment to transparent, efficient trade facilitation.</w:t>
      </w:r>
    </w:p>
    <w:p>
      <w:pPr>
        <w:pStyle w:val="BodyText"/>
      </w:pPr>
      <w:r>
        <w:t xml:space="preserve">We commend all 417 Customs Officers in Kabul for their unwavering dedication. Their daily work – whether inspecting cargo at Mazar-e-Sharif or processing declarations at KISP – is foundational to Afghanistan's economic resilience. This Sales Report not only tracks financial performance but honors the indispensable role of every Customs Officer in safeguarding Afghanistan Kabul's trade integrity and revenue sustainability.</w:t>
      </w:r>
    </w:p>
    <w:p>
      <w:pPr>
        <w:pStyle w:val="BodyText"/>
      </w:pPr>
      <w:r>
        <w:rPr>
          <w:bCs/>
          <w:b/>
        </w:rPr>
        <w:t xml:space="preserve">Prepared By:</w:t>
      </w:r>
      <w:r>
        <w:t xml:space="preserve"> </w:t>
      </w:r>
      <w:r>
        <w:t xml:space="preserve">Revenue Analytics Department</w:t>
      </w:r>
      <w:r>
        <w:br/>
      </w:r>
      <w:r>
        <w:rPr>
          <w:bCs/>
          <w:b/>
        </w:rPr>
        <w:t xml:space="preserve">Directorate General of Customs,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Performance Sales Report - Kabul, Afghanistan</dc:title>
  <dc:creator/>
  <dc:language>en</dc:language>
  <cp:keywords/>
  <dcterms:created xsi:type="dcterms:W3CDTF">2026-07-23T10:45:59Z</dcterms:created>
  <dcterms:modified xsi:type="dcterms:W3CDTF">2026-07-23T10:45:59Z</dcterms:modified>
</cp:coreProperties>
</file>

<file path=docProps/custom.xml><?xml version="1.0" encoding="utf-8"?>
<Properties xmlns="http://schemas.openxmlformats.org/officeDocument/2006/custom-properties" xmlns:vt="http://schemas.openxmlformats.org/officeDocument/2006/docPropsVTypes"/>
</file>