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Argentina</w:t>
      </w:r>
      <w:r>
        <w:t xml:space="preserve"> </w:t>
      </w:r>
      <w:r>
        <w:t xml:space="preserve">Buenos</w:t>
      </w:r>
      <w:r>
        <w:t xml:space="preserve"> </w:t>
      </w:r>
      <w:r>
        <w:t xml:space="preserve">Aires</w:t>
      </w:r>
    </w:p>
    <w:bookmarkStart w:id="20" w:name="Xbd6e6d434c0a113c4acca7377a9c1c05729878d"/>
    <w:p>
      <w:pPr>
        <w:pStyle w:val="Heading1"/>
      </w:pPr>
      <w:r>
        <w:t xml:space="preserve">ANNUAL SALES REPORT FOR CUSTOMS OFFICER OPERATIONS</w:t>
      </w:r>
    </w:p>
    <w:p>
      <w:pPr>
        <w:pStyle w:val="FirstParagraph"/>
      </w:pPr>
      <w:r>
        <w:t xml:space="preserve">ARGENTINA BUENOS AIRES CUSTOMS DEPARTMENT | QUARTERLY PERFORMANCE ANALYSIS (2023)</w:t>
      </w:r>
    </w:p>
    <w:bookmarkEnd w:id="20"/>
    <w:bookmarkStart w:id="21" w:name="executive-summary"/>
    <w:p>
      <w:pPr>
        <w:pStyle w:val="Heading2"/>
      </w:pPr>
      <w:r>
        <w:t xml:space="preserve">Executive Summary</w:t>
      </w:r>
    </w:p>
    <w:p>
      <w:pPr>
        <w:pStyle w:val="FirstParagraph"/>
      </w:pPr>
      <w:r>
        <w:t xml:space="preserve">This comprehensive Sales Report details the operational performance of Customs Officer personnel across Argentina's primary commercial hub, Buenos Aires. As the economic engine of Argentina and South America's third-largest port city, Buenos Aires handles approximately 75% of the nation's import/export activity. The Customs Officer role directly impacts national revenue generation, trade compliance, and supply chain efficiency. This report demonstrates how our dedicated Customs Officers in Buenos Aires have successfully navigated complex trade landscapes while driving significant economic value for Argentina.</w:t>
      </w:r>
    </w:p>
    <w:p>
      <w:pPr>
        <w:pStyle w:val="BodyText"/>
      </w:pPr>
      <w:r>
        <w:rPr>
          <w:bCs/>
          <w:b/>
        </w:rPr>
        <w:t xml:space="preserve">Key Achievement:</w:t>
      </w:r>
      <w:r>
        <w:t xml:space="preserve"> </w:t>
      </w:r>
      <w:r>
        <w:t xml:space="preserve">In 2023, Customs Officers in Buenos Aires facilitated $18.7 billion USD in compliant trade transactions, representing a 14.3% year-over-year increase and contributing $2.4 billion USD in tariff revenue to the Argentine National Treasury.</w:t>
      </w:r>
    </w:p>
    <w:bookmarkEnd w:id="21"/>
    <w:bookmarkStart w:id="22" w:name="X8434ea60d686f0771fcdb41209ea9530c6092f3"/>
    <w:p>
      <w:pPr>
        <w:pStyle w:val="Heading2"/>
      </w:pPr>
      <w:r>
        <w:t xml:space="preserve">Customs Officer Performance Metrics: Buenos Aires Focus</w:t>
      </w:r>
    </w:p>
    <w:p>
      <w:pPr>
        <w:pStyle w:val="FirstParagraph"/>
      </w:pPr>
      <w:r>
        <w:t xml:space="preserve">The Argentina Buenos Aires customs zone serves as the nation's critical trade gateway, processing over 3.8 million containers annually at Puerto Nuevo and La Plata terminals. This report quantifies Customs Officer effectiveness through four key performance indicators directly tied to national economic objectives:</w:t>
      </w:r>
    </w:p>
    <w:p>
      <w:pPr>
        <w:pStyle w:val="BodyText"/>
      </w:pPr>
      <w:r>
        <w:t xml:space="preserve">Performance Metric</w:t>
      </w:r>
    </w:p>
    <w:p>
      <w:pPr>
        <w:pStyle w:val="BodyText"/>
      </w:pPr>
      <w:r>
        <w:t xml:space="preserve">2022 Value</w:t>
      </w:r>
    </w:p>
    <w:p>
      <w:pPr>
        <w:pStyle w:val="BodyText"/>
      </w:pPr>
      <w:r>
        <w:t xml:space="preserve">2023 Value</w:t>
      </w:r>
    </w:p>
    <w:p>
      <w:pPr>
        <w:pStyle w:val="BodyText"/>
      </w:pPr>
      <w:r>
        <w:t xml:space="preserve">% Change</w:t>
      </w:r>
    </w:p>
    <w:p>
      <w:pPr>
        <w:pStyle w:val="BodyText"/>
      </w:pPr>
      <w:r>
        <w:t xml:space="preserve">Customs Clearance Volume (Containers)</w:t>
      </w:r>
    </w:p>
    <w:p>
      <w:pPr>
        <w:pStyle w:val="BodyText"/>
      </w:pPr>
      <w:r>
        <w:t xml:space="preserve">$3,150,000</w:t>
      </w:r>
    </w:p>
    <w:p>
      <w:pPr>
        <w:pStyle w:val="BodyText"/>
      </w:pPr>
      <w:r>
        <w:t xml:space="preserve">$3,842,500</w:t>
      </w:r>
    </w:p>
    <w:p>
      <w:pPr>
        <w:pStyle w:val="BodyText"/>
      </w:pPr>
      <w:r>
        <w:t xml:space="preserve">+21.9%</w:t>
      </w:r>
    </w:p>
    <w:p>
      <w:pPr>
        <w:pStyle w:val="BodyText"/>
      </w:pPr>
      <w:r>
        <w:t xml:space="preserve">Tariff Revenue Generated</w:t>
      </w:r>
    </w:p>
    <w:p>
      <w:pPr>
        <w:pStyle w:val="BodyText"/>
      </w:pPr>
      <w:r>
        <w:t xml:space="preserve">$2.1 billion USD</w:t>
      </w:r>
    </w:p>
    <w:p>
      <w:pPr>
        <w:pStyle w:val="BodyText"/>
      </w:pPr>
      <w:r>
        <w:t xml:space="preserve">$2.4 billion USD</w:t>
      </w:r>
    </w:p>
    <w:p>
      <w:pPr>
        <w:pStyle w:val="BodyText"/>
      </w:pPr>
      <w:r>
        <w:t xml:space="preserve">+14.3%</w:t>
      </w:r>
    </w:p>
    <w:p>
      <w:pPr>
        <w:pStyle w:val="BodyText"/>
      </w:pPr>
      <w:r>
        <w:t xml:space="preserve">Average Clearance Time (Hours)</w:t>
      </w:r>
    </w:p>
    <w:p>
      <w:pPr>
        <w:pStyle w:val="BodyText"/>
      </w:pPr>
      <w:r>
        <w:t xml:space="preserve">36 hours</w:t>
      </w:r>
    </w:p>
    <w:p>
      <w:pPr>
        <w:pStyle w:val="BodyText"/>
      </w:pPr>
      <w:r>
        <w:t xml:space="preserve">28 hours</w:t>
      </w:r>
    </w:p>
    <w:p>
      <w:pPr>
        <w:pStyle w:val="BodyText"/>
      </w:pPr>
      <w:r>
        <w:t xml:space="preserve">-22.2%</w:t>
      </w:r>
    </w:p>
    <w:p>
      <w:pPr>
        <w:pStyle w:val="BodyText"/>
      </w:pPr>
      <w:r>
        <w:t xml:space="preserve">Duty Collection Accuracy Rate</w:t>
      </w:r>
    </w:p>
    <w:p>
      <w:pPr>
        <w:pStyle w:val="BodyText"/>
      </w:pPr>
      <w:r>
        <w:t xml:space="preserve">94.7%</w:t>
      </w:r>
    </w:p>
    <w:p>
      <w:pPr>
        <w:pStyle w:val="BodyText"/>
      </w:pPr>
      <w:r>
        <w:t xml:space="preserve">98.3%</w:t>
      </w:r>
    </w:p>
    <w:p>
      <w:pPr>
        <w:pStyle w:val="BodyText"/>
      </w:pPr>
      <w:r>
        <w:t xml:space="preserve">Revenue Impact: Argentina Buenos Aires Custom Operations</w:t>
      </w:r>
    </w:p>
    <w:p>
      <w:pPr>
        <w:pStyle w:val="BodyText"/>
      </w:pPr>
      <w:r>
        <w:t xml:space="preserve">The 2023 sales performance directly correlates with Argentina's economic recovery goals. Each Customs Officer in Buenos Aires manages an average of 1,200 shipments monthly, translating to $4.7 million USD in annual transaction value per officer. This efficiency has been pivotal for the Argentine government's fiscal targets, with customs revenue covering 8% of national budget expenditures in 2023.</w:t>
      </w:r>
    </w:p>
    <w:bookmarkEnd w:id="22"/>
    <w:bookmarkStart w:id="23" w:name="X4ede2c9e34193f24cfc5e21ee202a23364fd3bb"/>
    <w:p>
      <w:pPr>
        <w:pStyle w:val="Heading2"/>
      </w:pPr>
      <w:r>
        <w:t xml:space="preserve">Customs Officer Innovation: Buenos Aires Case Studies</w:t>
      </w:r>
    </w:p>
    <w:p>
      <w:pPr>
        <w:pStyle w:val="FirstParagraph"/>
      </w:pPr>
      <w:r>
        <w:t xml:space="preserve">Buenos Aires' Customs Officers have pioneered solutions that set national benchmarks. Notable initiatives include:</w:t>
      </w:r>
    </w:p>
    <w:p>
      <w:pPr>
        <w:numPr>
          <w:ilvl w:val="0"/>
          <w:numId w:val="1001"/>
        </w:numPr>
        <w:pStyle w:val="Compact"/>
      </w:pPr>
      <w:r>
        <w:t xml:space="preserve">Implementation of the "Buenos Aires Trade Accelerator" portal (launched Q1 2023), reducing paper documentation by 78% and accelerating clearance for agricultural exports to EU markets.</w:t>
      </w:r>
    </w:p>
    <w:p>
      <w:pPr>
        <w:numPr>
          <w:ilvl w:val="0"/>
          <w:numId w:val="1001"/>
        </w:numPr>
        <w:pStyle w:val="Compact"/>
      </w:pPr>
      <w:r>
        <w:t xml:space="preserve">Creation of a specialized "Pharma &amp; Medical Equipment Unit" within Buenos Aires Customs, processing $850 million USD in critical healthcare imports with zero compliance failures during the 2023 pandemic surge.</w:t>
      </w:r>
    </w:p>
    <w:p>
      <w:pPr>
        <w:numPr>
          <w:ilvl w:val="0"/>
          <w:numId w:val="1001"/>
        </w:numPr>
        <w:pStyle w:val="Compact"/>
      </w:pPr>
      <w:r>
        <w:t xml:space="preserve">Joint operations with Argentine Federal Police at Ezeiza International Airport, resulting in $14.7 million USD seized in illicit goods (counterfeit pharmaceuticals, prohibited electronics) – directly protecting local businesses and consumer safety.</w:t>
      </w:r>
    </w:p>
    <w:bookmarkEnd w:id="23"/>
    <w:bookmarkStart w:id="24" w:name="X1e297b9c255deade6cc7d365ebb11c3a9bcaaf9"/>
    <w:p>
      <w:pPr>
        <w:pStyle w:val="Heading2"/>
      </w:pPr>
      <w:r>
        <w:t xml:space="preserve">Challenges Faced by Customs Officers in Argentina Buenos Aires</w:t>
      </w:r>
    </w:p>
    <w:p>
      <w:pPr>
        <w:pStyle w:val="FirstParagraph"/>
      </w:pPr>
      <w:r>
        <w:t xml:space="preserve">Despite achievements, Customs Officers navigate complex challenges unique to Argentina's Buenos Aires environment:</w:t>
      </w:r>
    </w:p>
    <w:p>
      <w:pPr>
        <w:numPr>
          <w:ilvl w:val="0"/>
          <w:numId w:val="1002"/>
        </w:numPr>
        <w:pStyle w:val="Compact"/>
      </w:pPr>
      <w:r>
        <w:t xml:space="preserve">Regulatory Complexity: 47 distinct import categories with evolving compliance requirements demand continuous officer training. In Q3 2023, 18% of clearance delays stemmed from misclassified goods.</w:t>
      </w:r>
    </w:p>
    <w:p>
      <w:pPr>
        <w:numPr>
          <w:ilvl w:val="0"/>
          <w:numId w:val="1002"/>
        </w:numPr>
        <w:pStyle w:val="Compact"/>
      </w:pPr>
      <w:r>
        <w:t xml:space="preserve">Supply Chain Volatility: The port of Buenos Aires experiences 40+ annual shipping disruptions due to weather and logistical bottlenecks, requiring Customs Officers to implement rapid contingency protocols.</w:t>
      </w:r>
    </w:p>
    <w:p>
      <w:pPr>
        <w:numPr>
          <w:ilvl w:val="0"/>
          <w:numId w:val="1002"/>
        </w:numPr>
        <w:pStyle w:val="Compact"/>
      </w:pPr>
      <w:r>
        <w:t xml:space="preserve">Resource Constraints: Despite handling 62% of Argentina's trade volume, Buenos Aires operates with only 23% of national customs personnel allocation – demanding exceptional officer efficiency.</w:t>
      </w:r>
    </w:p>
    <w:p>
      <w:pPr>
        <w:pStyle w:val="FirstParagraph"/>
      </w:pPr>
      <w:r>
        <w:rPr>
          <w:bCs/>
          <w:b/>
        </w:rPr>
        <w:t xml:space="preserve">Strategic Insight:</w:t>
      </w:r>
      <w:r>
        <w:t xml:space="preserve"> </w:t>
      </w:r>
      <w:r>
        <w:t xml:space="preserve">Customs Officers in Buenos Aires have developed "Trade Pulse Monitoring" systems that predict clearance bottlenecks using AI-driven port data, reducing average processing delays by 31% in the last fiscal quarter.</w:t>
      </w:r>
    </w:p>
    <w:bookmarkEnd w:id="24"/>
    <w:bookmarkStart w:id="25" w:name="X03a077f642817610a72b97a696f563d2ab7b1ab"/>
    <w:p>
      <w:pPr>
        <w:pStyle w:val="Heading2"/>
      </w:pPr>
      <w:r>
        <w:t xml:space="preserve">Future Outlook: Custom Officer Sales Strategy for Argentina</w:t>
      </w:r>
    </w:p>
    <w:p>
      <w:pPr>
        <w:pStyle w:val="FirstParagraph"/>
      </w:pPr>
      <w:r>
        <w:t xml:space="preserve">Building on 2023 success, our Argentina Buenos Aires Customs Department will implement these revenue-focused initiatives:</w:t>
      </w:r>
    </w:p>
    <w:p>
      <w:pPr>
        <w:numPr>
          <w:ilvl w:val="0"/>
          <w:numId w:val="1003"/>
        </w:numPr>
        <w:pStyle w:val="Compact"/>
      </w:pPr>
      <w:r>
        <w:t xml:space="preserve">Expansion of the "Digital Customs Assistant" chatbot (available in Spanish/English) to handle routine queries, freeing officers for high-value compliance tasks. Projected impact: $58 million USD additional tariff revenue by 2025.</w:t>
      </w:r>
    </w:p>
    <w:p>
      <w:pPr>
        <w:numPr>
          <w:ilvl w:val="0"/>
          <w:numId w:val="1003"/>
        </w:numPr>
        <w:pStyle w:val="Compact"/>
      </w:pPr>
      <w:r>
        <w:t xml:space="preserve">Specialized training modules on Mercosur trade agreements for all Buenos Aires Custom Officers, targeting a 15% increase in compliant agricultural exports to Brazil/Paraguay.</w:t>
      </w:r>
    </w:p>
    <w:p>
      <w:pPr>
        <w:numPr>
          <w:ilvl w:val="0"/>
          <w:numId w:val="1003"/>
        </w:numPr>
        <w:pStyle w:val="Compact"/>
      </w:pPr>
      <w:r>
        <w:t xml:space="preserve">Partnership with Buenos Aires Chamber of Commerce to establish "Customs Compliance Certification" for local exporters, projected to attract 200+ new businesses annually and generate $3.2 million USD in annual service fees.</w:t>
      </w:r>
    </w:p>
    <w:bookmarkEnd w:id="25"/>
    <w:bookmarkStart w:id="26" w:name="X5e4c498dc2680f0e5f0054b5b1e11c7caf44cb0"/>
    <w:p>
      <w:pPr>
        <w:pStyle w:val="Heading2"/>
      </w:pPr>
      <w:r>
        <w:t xml:space="preserve">Conclusion: The Strategic Value of Customs Officers in Argentina</w:t>
      </w:r>
    </w:p>
    <w:p>
      <w:pPr>
        <w:pStyle w:val="FirstParagraph"/>
      </w:pPr>
      <w:r>
        <w:t xml:space="preserve">This Sales Report underscores that Customs Officers in Argentina Buenos Aires are not merely compliance personnel—they are economic drivers. In a nation where trade represents 54% of GDP, the efficiency of each officer directly impacts national prosperity. The $18.7 billion USD in facilitated transactions and $2.4 billion USD tariff revenue generated during 2023 demonstrate how our Customs Officer operations function as Argentina's primary economic growth engine.</w:t>
      </w:r>
    </w:p>
    <w:p>
      <w:pPr>
        <w:pStyle w:val="BodyText"/>
      </w:pPr>
      <w:r>
        <w:t xml:space="preserve">As Argentina pursues its national development goals, the role of the Buenos Aires Customs Officer becomes increasingly vital. With trade volumes projected to grow at 7.3% annually (World Bank, 2024), these officers will continue to be central to safeguarding revenue streams while enabling Argentina's integration into global markets. The data unequivocally shows that investing in Customs Officer capability and technology in Buenos Aires delivers exponential returns for the Argentine economy.</w:t>
      </w:r>
    </w:p>
    <w:p>
      <w:pPr>
        <w:pStyle w:val="BodyText"/>
      </w:pPr>
      <w:r>
        <w:rPr>
          <w:bCs/>
          <w:b/>
        </w:rPr>
        <w:t xml:space="preserve">Final Note:</w:t>
      </w:r>
      <w:r>
        <w:t xml:space="preserve"> </w:t>
      </w:r>
      <w:r>
        <w:t xml:space="preserve">This Sales Report reflects the tangible economic contribution of every Customs Officer operating at Argentina's premier trade gateway. Their work directly fuels national development, protects domestic industries, and positions Buenos Aires as South America's most efficient customs ecosystem—a strategic asset for all of Argentina.</w:t>
      </w:r>
    </w:p>
    <w:p>
      <w:pPr>
        <w:pStyle w:val="BodyText"/>
      </w:pPr>
      <w:r>
        <w:rPr>
          <w:bCs/>
          <w:b/>
        </w:rPr>
        <w:t xml:space="preserve">Report Prepared By:</w:t>
      </w:r>
      <w:r>
        <w:t xml:space="preserve"> </w:t>
      </w:r>
      <w:r>
        <w:t xml:space="preserve">Argentine National Customs Office | Buenos Aires Division</w:t>
      </w:r>
      <w:r>
        <w:br/>
      </w:r>
      <w:r>
        <w:rPr>
          <w:bCs/>
          <w:b/>
        </w:rPr>
        <w:t xml:space="preserve">Date:</w:t>
      </w:r>
      <w:r>
        <w:t xml:space="preserve"> </w:t>
      </w:r>
      <w:r>
        <w:t xml:space="preserve">October 26, 2023</w:t>
      </w:r>
      <w:r>
        <w:br/>
      </w:r>
      <w:r>
        <w:rPr>
          <w:bCs/>
          <w:b/>
        </w:rPr>
        <w:t xml:space="preserve">Confidentiality Level:</w:t>
      </w:r>
      <w:r>
        <w:t xml:space="preserve"> </w:t>
      </w:r>
      <w:r>
        <w:t xml:space="preserve">Official Government Use Only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Argentina Buenos Aires</dc:title>
  <dc:creator/>
  <dc:language>en</dc:language>
  <cp:keywords/>
  <dcterms:created xsi:type="dcterms:W3CDTF">2025-12-10T06:29:35Z</dcterms:created>
  <dcterms:modified xsi:type="dcterms:W3CDTF">2025-12-10T06:29:35Z</dcterms:modified>
</cp:coreProperties>
</file>

<file path=docProps/custom.xml><?xml version="1.0" encoding="utf-8"?>
<Properties xmlns="http://schemas.openxmlformats.org/officeDocument/2006/custom-properties" xmlns:vt="http://schemas.openxmlformats.org/officeDocument/2006/docPropsVTypes"/>
</file>