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Customs</w:t>
      </w:r>
      <w:r>
        <w:t xml:space="preserve"> </w:t>
      </w:r>
      <w:r>
        <w:t xml:space="preserve">Operations</w:t>
      </w:r>
      <w:r>
        <w:t xml:space="preserve"> </w:t>
      </w:r>
      <w:r>
        <w:t xml:space="preserve">Performance</w:t>
      </w:r>
      <w:r>
        <w:t xml:space="preserve"> </w:t>
      </w:r>
      <w:r>
        <w:t xml:space="preserve">-</w:t>
      </w:r>
      <w:r>
        <w:t xml:space="preserve"> </w:t>
      </w:r>
      <w:r>
        <w:t xml:space="preserve">Rio</w:t>
      </w:r>
      <w:r>
        <w:t xml:space="preserve"> </w:t>
      </w:r>
      <w:r>
        <w:t xml:space="preserve">de</w:t>
      </w:r>
      <w:r>
        <w:t xml:space="preserve"> </w:t>
      </w:r>
      <w:r>
        <w:t xml:space="preserve">Janeiro</w:t>
      </w:r>
    </w:p>
    <w:bookmarkStart w:id="27" w:name="X22372f2cb2ff4ce07c17c4f3773a4ff543966c3"/>
    <w:p>
      <w:pPr>
        <w:pStyle w:val="Heading1"/>
      </w:pPr>
      <w:r>
        <w:t xml:space="preserve">Quarterly Sales Performance Report: Customs Operations at Rio de Janeiro Port Authority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Brazilian Federal Revenue Secretariat (Secretaria da Receita Federal do Brasil)</w:t>
      </w:r>
      <w:r>
        <w:br/>
      </w:r>
      <w:r>
        <w:rPr>
          <w:bCs/>
          <w:b/>
        </w:rPr>
        <w:t xml:space="preserve">Reporting Period:</w:t>
      </w:r>
      <w:r>
        <w:t xml:space="preserve"> </w:t>
      </w:r>
      <w:r>
        <w:t xml:space="preserve">July 1 - September 30, 2023</w:t>
      </w:r>
      <w:r>
        <w:br/>
      </w:r>
      <w:r>
        <w:rPr>
          <w:bCs/>
          <w:b/>
        </w:rPr>
        <w:t xml:space="preserve">Prepared By:</w:t>
      </w:r>
      <w:r>
        <w:t xml:space="preserve"> </w:t>
      </w:r>
      <w:r>
        <w:t xml:space="preserve">International Trade Analysis Department</w:t>
      </w:r>
    </w:p>
    <w:bookmarkStart w:id="20" w:name="i.-executive-summary"/>
    <w:p>
      <w:pPr>
        <w:pStyle w:val="Heading2"/>
      </w:pPr>
      <w:r>
        <w:t xml:space="preserve">I. Executive Summary</w:t>
      </w:r>
    </w:p>
    <w:p>
      <w:pPr>
        <w:pStyle w:val="FirstParagraph"/>
      </w:pPr>
      <w:r>
        <w:t xml:space="preserve">This comprehensive Sales Report details the operational performance of the Customs Officer team at Rio de Janeiro's major ports (Porto do Rio de Janeiro, Suape Complex, and Santos Terminal) during Q3 2023. The analysis reveals a 14.7% year-on-year increase in processed commercial transactions directly impacting export-import sales volumes across key sectors including coffee, petroleum derivatives, and automotive components. The dedicated efforts of the Customs Officer workforce have been instrumental in maintaining Rio de Janeiro's position as Brazil's second-largest trade gateway after São Paulo. This report demonstrates how streamlined customs procedures under effective Customs Officer supervision translate to measurable economic growth through enhanced trade sales performance.</w:t>
      </w:r>
    </w:p>
    <w:bookmarkEnd w:id="20"/>
    <w:bookmarkStart w:id="21" w:name="X5204deff0035f7711fcc2f8cba60bd666889b06"/>
    <w:p>
      <w:pPr>
        <w:pStyle w:val="Heading2"/>
      </w:pPr>
      <w:r>
        <w:t xml:space="preserve">II. Sales Volume and Revenue Impact (Rio de Janeiro Focus)</w:t>
      </w:r>
    </w:p>
    <w:p>
      <w:pPr>
        <w:pStyle w:val="FirstParagraph"/>
      </w:pPr>
      <w:r>
        <w:t xml:space="preserve">During the reporting quarter, Rio de Janeiro's customs operations processed 187,432 commercial shipments valued at R$ 15.8 billion (approximately USD $3.08 billion). This represents a significant increase from Q2 2023 (R$ 14.2B) and marks the highest quarterly sales volume recorded in Rio de Janeiro since 2019. The Customs Officer team's efficiency in clearance processes directly contributed to this growth, reducing average customs processing time from 7.8 to 5.3 days – a critical factor for time-sensitive export sales of perishable goods like Brazilian coffee and seafood.</w:t>
      </w:r>
    </w:p>
    <w:p>
      <w:pPr>
        <w:pStyle w:val="BodyText"/>
      </w:pPr>
      <w:r>
        <w:t xml:space="preserve">Key sector performance driving these sales figures includes:</w:t>
      </w:r>
    </w:p>
    <w:p>
      <w:pPr>
        <w:numPr>
          <w:ilvl w:val="0"/>
          <w:numId w:val="1001"/>
        </w:numPr>
        <w:pStyle w:val="Compact"/>
      </w:pPr>
      <w:r>
        <w:rPr>
          <w:bCs/>
          <w:b/>
        </w:rPr>
        <w:t xml:space="preserve">Agribusiness:</w:t>
      </w:r>
      <w:r>
        <w:t xml:space="preserve"> </w:t>
      </w:r>
      <w:r>
        <w:t xml:space="preserve">+22% YoY growth in exports (coffee, soybeans, beef) generating R$ 5.1B in sales volume</w:t>
      </w:r>
    </w:p>
    <w:p>
      <w:pPr>
        <w:numPr>
          <w:ilvl w:val="0"/>
          <w:numId w:val="1001"/>
        </w:numPr>
        <w:pStyle w:val="Compact"/>
      </w:pPr>
      <w:r>
        <w:rPr>
          <w:bCs/>
          <w:b/>
        </w:rPr>
        <w:t xml:space="preserve">Petrochemicals:</w:t>
      </w:r>
      <w:r>
        <w:t xml:space="preserve"> </w:t>
      </w:r>
      <w:r>
        <w:t xml:space="preserve">Record import volumes for feedstocks supporting local manufacturing (R$ 4.8B)</w:t>
      </w:r>
    </w:p>
    <w:p>
      <w:pPr>
        <w:numPr>
          <w:ilvl w:val="0"/>
          <w:numId w:val="1001"/>
        </w:numPr>
        <w:pStyle w:val="Compact"/>
      </w:pPr>
      <w:r>
        <w:rPr>
          <w:bCs/>
          <w:b/>
        </w:rPr>
        <w:t xml:space="preserve">Automotive:</w:t>
      </w:r>
      <w:r>
        <w:t xml:space="preserve"> </w:t>
      </w:r>
      <w:r>
        <w:t xml:space="preserve">17% increase in component imports for assembly plants, directly boosting production sales</w:t>
      </w:r>
    </w:p>
    <w:bookmarkEnd w:id="21"/>
    <w:bookmarkStart w:id="22" w:name="X131072537e00670e5147e56b29c65ebd74c7018"/>
    <w:p>
      <w:pPr>
        <w:pStyle w:val="Heading2"/>
      </w:pPr>
      <w:r>
        <w:t xml:space="preserve">III. Critical Role of the Customs Officer in Sales Performance</w:t>
      </w:r>
    </w:p>
    <w:p>
      <w:pPr>
        <w:pStyle w:val="FirstParagraph"/>
      </w:pPr>
      <w:r>
        <w:t xml:space="preserve">The effectiveness of each Customs Officer is directly measurable through their impact on sales velocity and compliance. In Brazil Rio de Janeiro, our field assessment shows that:</w:t>
      </w:r>
    </w:p>
    <w:p>
      <w:pPr>
        <w:pStyle w:val="BodyText"/>
      </w:pPr>
      <w:r>
        <w:rPr>
          <w:bCs/>
          <w:b/>
        </w:rPr>
        <w:t xml:space="preserve">1. Advanced Risk Assessment by Customs Officers</w:t>
      </w:r>
      <w:r>
        <w:t xml:space="preserve"> </w:t>
      </w:r>
      <w:r>
        <w:t xml:space="preserve">has reduced unnecessary physical inspections by 34%, accelerating shipment release for high-value sales. For instance, during the Q3 coffee export surge, specialized Customs Officers implemented AI-driven risk scoring that processed 89% of shipments within 24 hours – directly preserving freshness and market value for Brazilian exporters.</w:t>
      </w:r>
    </w:p>
    <w:p>
      <w:pPr>
        <w:pStyle w:val="BodyText"/>
      </w:pPr>
      <w:r>
        <w:rPr>
          <w:bCs/>
          <w:b/>
        </w:rPr>
        <w:t xml:space="preserve">2. Proactive Compliance Guidance</w:t>
      </w:r>
      <w:r>
        <w:t xml:space="preserve"> </w:t>
      </w:r>
      <w:r>
        <w:t xml:space="preserve">provided by Customs Officers prevented sales disruptions for 1,427 businesses. Through targeted pre-shipment consultations (particularly for SMEs), the team resolved documentation issues before shipment departure, avoiding estimated R$ 38 million in potential sales losses due to customs holds.</w:t>
      </w:r>
    </w:p>
    <w:p>
      <w:pPr>
        <w:pStyle w:val="BodyText"/>
      </w:pPr>
      <w:r>
        <w:rPr>
          <w:bCs/>
          <w:b/>
        </w:rPr>
        <w:t xml:space="preserve">3. Cross-Functional Collaboration</w:t>
      </w:r>
      <w:r>
        <w:t xml:space="preserve"> </w:t>
      </w:r>
      <w:r>
        <w:t xml:space="preserve">between Customs Officers and Brazil's National Institute of Industrial Property (INPI) prevented counterfeit goods from entering supply chains – protecting sales revenue for legitimate businesses exporting through Rio de Janeiro by an estimated R$ 2.1 million in Q3 alone.</w:t>
      </w:r>
    </w:p>
    <w:bookmarkEnd w:id="22"/>
    <w:bookmarkStart w:id="23" w:name="X067787b81bf8d785caf6cea216b27e20964335d"/>
    <w:p>
      <w:pPr>
        <w:pStyle w:val="Heading2"/>
      </w:pPr>
      <w:r>
        <w:t xml:space="preserve">IV. Comparative Performance: Rio de Janeiro vs. National Averages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Rio de Janeiro (Q3 2023)</w:t>
            </w:r>
          </w:p>
        </w:tc>
        <w:tc>
          <w:tcPr/>
          <w:p>
            <w:pPr>
              <w:pStyle w:val="Compact"/>
              <w:jc w:val="left"/>
            </w:pPr>
            <w:r>
              <w:t xml:space="preserve">National Average (Q3 2023)</w:t>
            </w:r>
          </w:p>
        </w:tc>
        <w:tc>
          <w:tcPr/>
          <w:p>
            <w:pPr>
              <w:pStyle w:val="Compact"/>
              <w:jc w:val="left"/>
            </w:pPr>
            <w:r>
              <w:t xml:space="preserve">Difference</w:t>
            </w:r>
          </w:p>
        </w:tc>
      </w:tr>
      <w:tr>
        <w:tc>
          <w:tcPr/>
          <w:p>
            <w:pPr>
              <w:pStyle w:val="Compact"/>
              <w:jc w:val="left"/>
            </w:pPr>
            <w:r>
              <w:t xml:space="preserve">Average Clearance Time</w:t>
            </w:r>
          </w:p>
        </w:tc>
        <w:tc>
          <w:tcPr/>
          <w:p>
            <w:pPr>
              <w:pStyle w:val="Compact"/>
              <w:jc w:val="left"/>
            </w:pPr>
            <w:r>
              <w:t xml:space="preserve">5.3 days</w:t>
            </w:r>
          </w:p>
        </w:tc>
        <w:tc>
          <w:tcPr/>
          <w:p>
            <w:pPr>
              <w:pStyle w:val="Compact"/>
              <w:jc w:val="left"/>
            </w:pPr>
            <w:r>
              <w:t xml:space="preserve">8.1 days</w:t>
            </w:r>
          </w:p>
        </w:tc>
        <w:tc>
          <w:tcPr/>
          <w:p>
            <w:pPr>
              <w:pStyle w:val="Compact"/>
              <w:jc w:val="left"/>
            </w:pPr>
            <w:r>
              <w:t xml:space="preserve">-34% faster</w:t>
            </w:r>
          </w:p>
        </w:tc>
      </w:tr>
      <w:tr>
        <w:tc>
          <w:tcPr/>
          <w:p>
            <w:pPr>
              <w:pStyle w:val="Compact"/>
              <w:jc w:val="left"/>
            </w:pPr>
            <w:r>
              <w:t xml:space="preserve">Electronic Declaration Compliance Rate</w:t>
            </w:r>
          </w:p>
        </w:tc>
        <w:tc>
          <w:tcPr/>
          <w:p>
            <w:pPr>
              <w:pStyle w:val="Compact"/>
              <w:jc w:val="left"/>
            </w:pPr>
            <w:r>
              <w:t xml:space="preserve">96.2%</w:t>
            </w:r>
          </w:p>
        </w:tc>
        <w:tc>
          <w:tcPr/>
          <w:p>
            <w:pPr>
              <w:pStyle w:val="Compact"/>
              <w:jc w:val="left"/>
            </w:pPr>
            <w:r>
              <w:t xml:space="preserve">89.7%</w:t>
            </w:r>
          </w:p>
        </w:tc>
        <w:tc>
          <w:tcPr/>
          <w:p>
            <w:pPr>
              <w:pStyle w:val="Compact"/>
              <w:jc w:val="left"/>
            </w:pPr>
            <w:r>
              <w:t xml:space="preserve">+6.5% higher</w:t>
            </w:r>
          </w:p>
        </w:tc>
      </w:tr>
      <w:tr>
        <w:tc>
          <w:tcPr/>
          <w:p>
            <w:pPr>
              <w:pStyle w:val="Compact"/>
              <w:jc w:val="left"/>
            </w:pPr>
            <w:r>
              <w:t xml:space="preserve">Revenue Collection Efficiency</w:t>
            </w:r>
          </w:p>
        </w:tc>
        <w:tc>
          <w:tcPr/>
          <w:p>
            <w:pPr>
              <w:pStyle w:val="Compact"/>
              <w:jc w:val="left"/>
            </w:pPr>
            <w:r>
              <w:t xml:space="preserve">R$ 12,843 per shipment</w:t>
            </w:r>
          </w:p>
        </w:tc>
        <w:tc>
          <w:tcPr/>
          <w:p>
            <w:pPr>
              <w:pStyle w:val="Compact"/>
              <w:jc w:val="left"/>
            </w:pPr>
            <w:r>
              <w:t xml:space="preserve">R$ 10,201 per shipment</w:t>
            </w:r>
          </w:p>
        </w:tc>
        <w:tc>
          <w:tcPr/>
          <w:p>
            <w:pPr>
              <w:pStyle w:val="Compact"/>
              <w:jc w:val="left"/>
            </w:pPr>
            <w:r>
              <w:t xml:space="preserve">+26.0% higher</w:t>
            </w:r>
          </w:p>
        </w:tc>
      </w:tr>
    </w:tbl>
    <w:p>
      <w:pPr>
        <w:pStyle w:val="BodyText"/>
      </w:pPr>
      <w:r>
        <w:t xml:space="preserve">These metrics confirm Rio de Janeiro's Customs Officer operations consistently outperform national benchmarks, directly contributing to the region's higher sales volume and revenue collection.</w:t>
      </w:r>
    </w:p>
    <w:bookmarkEnd w:id="23"/>
    <w:bookmarkStart w:id="24" w:name="X737b0901a0d6596220d99bb6629afd3c2b7153c"/>
    <w:p>
      <w:pPr>
        <w:pStyle w:val="Heading2"/>
      </w:pPr>
      <w:r>
        <w:t xml:space="preserve">V. Challenges Faced by Customs Officers in Brazil Rio de Janeiro</w:t>
      </w:r>
    </w:p>
    <w:p>
      <w:pPr>
        <w:pStyle w:val="FirstParagraph"/>
      </w:pPr>
      <w:r>
        <w:t xml:space="preserve">Despite strong performance, the Rio de Janeiro customs team faces unique challenges impacting sales velocity:</w:t>
      </w:r>
    </w:p>
    <w:p>
      <w:pPr>
        <w:numPr>
          <w:ilvl w:val="0"/>
          <w:numId w:val="1002"/>
        </w:numPr>
        <w:pStyle w:val="Compact"/>
      </w:pPr>
      <w:r>
        <w:rPr>
          <w:bCs/>
          <w:b/>
        </w:rPr>
        <w:t xml:space="preserve">Port Congestion:</w:t>
      </w:r>
      <w:r>
        <w:t xml:space="preserve"> </w:t>
      </w:r>
      <w:r>
        <w:t xml:space="preserve">The Port of Rio remains the second-busiest in Brazil, with 23% of vessels experiencing delays exceeding 48 hours. Customs Officers work extended hours to process backlog without compromising security checks, preventing estimated R$ 15M+ daily sales losses for shipping lines and exporters.</w:t>
      </w:r>
    </w:p>
    <w:p>
      <w:pPr>
        <w:numPr>
          <w:ilvl w:val="0"/>
          <w:numId w:val="1002"/>
        </w:numPr>
        <w:pStyle w:val="Compact"/>
      </w:pPr>
      <w:r>
        <w:rPr>
          <w:bCs/>
          <w:b/>
        </w:rPr>
        <w:t xml:space="preserve">Regulatory Complexity:</w:t>
      </w:r>
      <w:r>
        <w:t xml:space="preserve"> </w:t>
      </w:r>
      <w:r>
        <w:t xml:space="preserve">The "SISCOMEX" system requires continuous adaptation to new trade agreements. Customs Officers in Rio de Janeiro processed 682 specialized queries related to Mercosur and MERCOSUR-ECUADOR agreements, ensuring seamless compliance for 93% of affected transactions – a critical factor for maintaining sales momentum.</w:t>
      </w:r>
    </w:p>
    <w:p>
      <w:pPr>
        <w:numPr>
          <w:ilvl w:val="0"/>
          <w:numId w:val="1002"/>
        </w:numPr>
        <w:pStyle w:val="Compact"/>
      </w:pPr>
      <w:r>
        <w:rPr>
          <w:bCs/>
          <w:b/>
        </w:rPr>
        <w:t xml:space="preserve">Emerging Risk Management:</w:t>
      </w:r>
      <w:r>
        <w:t xml:space="preserve"> </w:t>
      </w:r>
      <w:r>
        <w:t xml:space="preserve">Counterfeiting threats in luxury goods imports increased by 28%. Customs Officers implemented enhanced verification protocols that, while slightly increasing clearance time to 6.1 days, prevented an estimated R$ 8.4 million in counterfeit sales entering Brazil's market.</w:t>
      </w:r>
    </w:p>
    <w:bookmarkEnd w:id="24"/>
    <w:bookmarkStart w:id="25" w:name="X035b83d2467d47fdbb5e937e544bd7dc62af666"/>
    <w:p>
      <w:pPr>
        <w:pStyle w:val="Heading2"/>
      </w:pPr>
      <w:r>
        <w:t xml:space="preserve">VI. Strategic Initiatives Driving Future Sales Growth</w:t>
      </w:r>
    </w:p>
    <w:p>
      <w:pPr>
        <w:pStyle w:val="FirstParagraph"/>
      </w:pPr>
      <w:r>
        <w:t xml:space="preserve">To sustain Rio de Janeiro's leadership in trade sales performance, the following initiatives are being implemented with Customs Officer training at their core:</w:t>
      </w:r>
    </w:p>
    <w:p>
      <w:pPr>
        <w:numPr>
          <w:ilvl w:val="0"/>
          <w:numId w:val="1003"/>
        </w:numPr>
        <w:pStyle w:val="Compact"/>
      </w:pPr>
      <w:r>
        <w:rPr>
          <w:bCs/>
          <w:b/>
        </w:rPr>
        <w:t xml:space="preserve">AI-Powered Clearance System:</w:t>
      </w:r>
      <w:r>
        <w:t xml:space="preserve"> </w:t>
      </w:r>
      <w:r>
        <w:t xml:space="preserve">Piloting an advanced customs processing tool that will reduce verification time for low-risk shipments to under 12 hours. This will directly boost sales velocity for 75% of Rio de Janeiro's export transactions.</w:t>
      </w:r>
    </w:p>
    <w:p>
      <w:pPr>
        <w:numPr>
          <w:ilvl w:val="0"/>
          <w:numId w:val="1003"/>
        </w:numPr>
        <w:pStyle w:val="Compact"/>
      </w:pPr>
      <w:r>
        <w:rPr>
          <w:bCs/>
          <w:b/>
        </w:rPr>
        <w:t xml:space="preserve">Customs Officer Specialization Tracks:</w:t>
      </w:r>
      <w:r>
        <w:t xml:space="preserve"> </w:t>
      </w:r>
      <w:r>
        <w:t xml:space="preserve">New certification programs focusing on high-growth sectors (e.g., renewable energy components, digital goods) to better serve emerging export markets. The first cohort of 42 specialized Customs Officers begins training November 2023.</w:t>
      </w:r>
    </w:p>
    <w:p>
      <w:pPr>
        <w:numPr>
          <w:ilvl w:val="0"/>
          <w:numId w:val="1003"/>
        </w:numPr>
        <w:pStyle w:val="Compact"/>
      </w:pPr>
      <w:r>
        <w:rPr>
          <w:bCs/>
          <w:b/>
        </w:rPr>
        <w:t xml:space="preserve">Rio de Janeiro Trade Portal:</w:t>
      </w:r>
      <w:r>
        <w:t xml:space="preserve"> </w:t>
      </w:r>
      <w:r>
        <w:t xml:space="preserve">A single digital interface connecting exporters directly to Customs Officers for real-time status updates, expected to reduce communication delays by 55% and support a projected 18% sales increase in the next quarter.</w:t>
      </w:r>
    </w:p>
    <w:bookmarkEnd w:id="25"/>
    <w:bookmarkStart w:id="26" w:name="vii.-conclusion"/>
    <w:p>
      <w:pPr>
        <w:pStyle w:val="Heading2"/>
      </w:pPr>
      <w:r>
        <w:t xml:space="preserve">VII. Conclusion</w:t>
      </w:r>
    </w:p>
    <w:p>
      <w:pPr>
        <w:pStyle w:val="FirstParagraph"/>
      </w:pPr>
      <w:r>
        <w:t xml:space="preserve">This Sales Report unequivocally demonstrates that effective Customs Officer operations are not merely administrative functions but direct drivers of economic performance in Brazil Rio de Janeiro. The data shows a clear correlation between efficient customs processing (led by skilled Customs Officers) and accelerated trade sales volumes across all major sectors. With the Port of Rio de Janeiro serving 32% of Brazil's international trade, our Customs Officer workforce represents the critical human infrastructure enabling R$ 15.8 billion in quarterly sales to flow through this vital gateway.</w:t>
      </w:r>
    </w:p>
    <w:p>
      <w:pPr>
        <w:pStyle w:val="BodyText"/>
      </w:pPr>
      <w:r>
        <w:t xml:space="preserve">Looking ahead, continued investment in Customs Officer training and technology will be paramount. The projected efficiency gains from current initiatives position Rio de Janeiro to capture an additional 5-7% market share in Brazilian export sales by Q2 2024 – translating to approximately R$ 800 million in new quarterly sales revenue. In the dynamic landscape of international trade, the Customs Officer is not just a compliance officer but a strategic sales partner for Brazil's economic growth.</w:t>
      </w:r>
    </w:p>
    <w:p>
      <w:pPr>
        <w:pStyle w:val="BodyText"/>
      </w:pPr>
      <w:r>
        <w:rPr>
          <w:bCs/>
          <w:b/>
        </w:rPr>
        <w:t xml:space="preserve">Prepared By:</w:t>
      </w:r>
      <w:r>
        <w:t xml:space="preserve"> </w:t>
      </w:r>
      <w:r>
        <w:t xml:space="preserve">International Trade Analysis Department, Federal Revenue Secretariat</w:t>
      </w:r>
      <w:r>
        <w:br/>
      </w:r>
      <w:r>
        <w:rPr>
          <w:bCs/>
          <w:b/>
        </w:rPr>
        <w:t xml:space="preserve">Contact:</w:t>
      </w:r>
      <w:r>
        <w:t xml:space="preserve"> </w:t>
      </w:r>
      <w:r>
        <w:t xml:space="preserve">analise.comercial@receita.fazenda.gov.br | +55 (21) 3384-2000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Customs Operations Performance - Rio de Janeiro</dc:title>
  <dc:creator/>
  <dc:language>en</dc:language>
  <cp:keywords/>
  <dcterms:created xsi:type="dcterms:W3CDTF">2026-07-24T03:54:07Z</dcterms:created>
  <dcterms:modified xsi:type="dcterms:W3CDTF">2026-07-24T03:54:07Z</dcterms:modified>
</cp:coreProperties>
</file>

<file path=docProps/custom.xml><?xml version="1.0" encoding="utf-8"?>
<Properties xmlns="http://schemas.openxmlformats.org/officeDocument/2006/custom-properties" xmlns:vt="http://schemas.openxmlformats.org/officeDocument/2006/docPropsVTypes"/>
</file>