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27" w:name="Xb3f4949d39307d71ed4bb007e43ce4d23a0041e"/>
    <w:p>
      <w:pPr>
        <w:pStyle w:val="Heading1"/>
      </w:pPr>
      <w:r>
        <w:t xml:space="preserve">Sales Report: Customs Officer Performance Analysis for Brazil São Paulo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Trade Division, Brazilian Federal Revenue Service (Receita Federal)</w:t>
      </w:r>
      <w:r>
        <w:br/>
      </w:r>
      <w:r>
        <w:rPr>
          <w:bCs/>
          <w:b/>
        </w:rPr>
        <w:t xml:space="preserve">Location Focus:</w:t>
      </w:r>
      <w:r>
        <w:t xml:space="preserve"> </w:t>
      </w:r>
      <w:r>
        <w:t xml:space="preserve">São Paulo Metropolitan Region</w:t>
      </w:r>
    </w:p>
    <w:bookmarkStart w:id="20" w:name="i.-executive-summary"/>
    <w:p>
      <w:pPr>
        <w:pStyle w:val="Heading2"/>
      </w:pPr>
      <w:r>
        <w:t xml:space="preserve">I. Executive Summary</w:t>
      </w:r>
    </w:p>
    <w:p>
      <w:pPr>
        <w:pStyle w:val="FirstParagraph"/>
      </w:pPr>
      <w:r>
        <w:t xml:space="preserve">This comprehensive Sales Report details the performance metrics, operational achievements, and strategic initiatives of Customs Officers within Brazil São Paulo's critical trade corridors during Q3 2023. As the economic engine of South America, São Paulo handles over 65% of Brazil's international trade volume through its ports (Santos), airports (Congonhas/Guarulhos), and land borders. The report demonstrates how effective Customs Officer execution directly impacts national revenue collection and export competitiveness. This document serves as both a performance benchmark and strategic roadmap for optimizing customs clearance processes in Brazil São Paulo, reinforcing our commitment to transforming the Customs Officer role into a high-impact sales driver for national trade growth.</w:t>
      </w:r>
    </w:p>
    <w:bookmarkEnd w:id="20"/>
    <w:bookmarkStart w:id="21" w:name="Xb7ec986c909286e407c2f979b3846c686b05b37"/>
    <w:p>
      <w:pPr>
        <w:pStyle w:val="Heading2"/>
      </w:pPr>
      <w:r>
        <w:t xml:space="preserve">II. Current Market Position in Brazil São Paulo</w:t>
      </w:r>
    </w:p>
    <w:p>
      <w:pPr>
        <w:pStyle w:val="FirstParagraph"/>
      </w:pPr>
      <w:r>
        <w:t xml:space="preserve">The São Paulo region remains the undisputed epicenter of Brazilian international commerce, with 18 major customs clearance hubs processing over 500,000 shipments monthly. Our Customs Officer workforce in this corridor has achieved a remarkable 94.7% on-time clearance rate (exceeding the national average of 89.2%), directly contributing to São Paulo's position as Brazil's top export destination for agricultural commodities, automotive parts, and pharmaceuticals. The strategic importance of the Brazil São Paulo customs ecosystem cannot be overstated – it accounts for 32% of all federal revenue collected through import duties alone. This Sales Report confirms that our Customs Officer teams are not merely compliance enforcers but vital revenue generators whose expertise directly influences São Paulo's economic vitality.</w:t>
      </w:r>
    </w:p>
    <w:bookmarkEnd w:id="21"/>
    <w:bookmarkStart w:id="22" w:name="Xaadd025a0152259f0b15ccd59b788c7afe27c59"/>
    <w:p>
      <w:pPr>
        <w:pStyle w:val="Heading2"/>
      </w:pPr>
      <w:r>
        <w:t xml:space="preserve">III. Key Performance Indicators (KPIs) Analysis</w:t>
      </w:r>
    </w:p>
    <w:p>
      <w:pPr>
        <w:pStyle w:val="FirstParagraph"/>
      </w:pPr>
      <w:r>
        <w:t xml:space="preserve">Our quarterly performance metrics reveal exceptional progress in aligning Customs Officer responsibilities with commercial outcomes:</w:t>
      </w:r>
    </w:p>
    <w:p>
      <w:pPr>
        <w:numPr>
          <w:ilvl w:val="0"/>
          <w:numId w:val="1001"/>
        </w:numPr>
        <w:pStyle w:val="Compact"/>
      </w:pPr>
      <w:r>
        <w:rPr>
          <w:bCs/>
          <w:b/>
        </w:rPr>
        <w:t xml:space="preserve">Revenue Collection:</w:t>
      </w:r>
      <w:r>
        <w:t xml:space="preserve"> </w:t>
      </w:r>
      <w:r>
        <w:t xml:space="preserve">4.7% year-on-year increase in duty collection ($18.2B vs $17.4B Q3 2022), directly attributed to enhanced risk assessment by Customs Officers utilizing AI-driven trade analytics tools deployed across Brazil São Paulo terminals.</w:t>
      </w:r>
    </w:p>
    <w:p>
      <w:pPr>
        <w:numPr>
          <w:ilvl w:val="0"/>
          <w:numId w:val="1001"/>
        </w:numPr>
        <w:pStyle w:val="Compact"/>
      </w:pPr>
      <w:r>
        <w:rPr>
          <w:bCs/>
          <w:b/>
        </w:rPr>
        <w:t xml:space="preserve">Clearance Speed:</w:t>
      </w:r>
      <w:r>
        <w:t xml:space="preserve"> </w:t>
      </w:r>
      <w:r>
        <w:t xml:space="preserve">Average processing time reduced from 58 hours to 39 hours per shipment through streamlined documentation verification – a 32% improvement. This directly impacts export-oriented businesses in São Paulo's industrial parks (e.g., Campinas, Osasco), accelerating time-to-market for critical products.</w:t>
      </w:r>
    </w:p>
    <w:p>
      <w:pPr>
        <w:numPr>
          <w:ilvl w:val="0"/>
          <w:numId w:val="1001"/>
        </w:numPr>
        <w:pStyle w:val="Compact"/>
      </w:pPr>
      <w:r>
        <w:rPr>
          <w:bCs/>
          <w:b/>
        </w:rPr>
        <w:t xml:space="preserve">Compliance Rate:</w:t>
      </w:r>
      <w:r>
        <w:t xml:space="preserve"> </w:t>
      </w:r>
      <w:r>
        <w:t xml:space="preserve">Zero major revenue leakages detected in high-risk categories (electronic goods, textiles) due to targeted customs officer interventions. São Paulo's compliance rate now stands at 98.4%, up from 96.1% YoY.</w:t>
      </w:r>
    </w:p>
    <w:p>
      <w:pPr>
        <w:numPr>
          <w:ilvl w:val="0"/>
          <w:numId w:val="1001"/>
        </w:numPr>
        <w:pStyle w:val="Compact"/>
      </w:pPr>
      <w:r>
        <w:rPr>
          <w:bCs/>
          <w:b/>
        </w:rPr>
        <w:t xml:space="preserve">Cross-Selling Opportunities:</w:t>
      </w:r>
      <w:r>
        <w:t xml:space="preserve"> </w:t>
      </w:r>
      <w:r>
        <w:t xml:space="preserve">Customs Officers identified $27M in potential secondary revenue streams through tariff classification optimization for manufacturers in Brazil São Paulo – a first-time KPI demonstrating their sales-oriented approach to trade facilitation.</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highlights three transformative initiatives implemented by our Customs Officer teams in Brazil São Paulo:</w:t>
      </w:r>
    </w:p>
    <w:p>
      <w:pPr>
        <w:numPr>
          <w:ilvl w:val="0"/>
          <w:numId w:val="1002"/>
        </w:numPr>
        <w:pStyle w:val="Compact"/>
      </w:pPr>
      <w:r>
        <w:rPr>
          <w:bCs/>
          <w:b/>
        </w:rPr>
        <w:t xml:space="preserve">Trade Intelligence Integration:</w:t>
      </w:r>
      <w:r>
        <w:t xml:space="preserve"> </w:t>
      </w:r>
      <w:r>
        <w:t xml:space="preserve">Deploying the "São Paulo Trade Insights" dashboard – a real-time analytics platform showing shipment patterns, duty evasion hotspots, and market demand signals. Customs Officers now proactively identify revenue opportunities (e.g., rerouting high-value shipments through optimized clearance channels), turning compliance into strategic sales development.</w:t>
      </w:r>
    </w:p>
    <w:p>
      <w:pPr>
        <w:numPr>
          <w:ilvl w:val="0"/>
          <w:numId w:val="1002"/>
        </w:numPr>
        <w:pStyle w:val="Compact"/>
      </w:pPr>
      <w:r>
        <w:rPr>
          <w:bCs/>
          <w:b/>
        </w:rPr>
        <w:t xml:space="preserve">Industry Partnership Program:</w:t>
      </w:r>
      <w:r>
        <w:t xml:space="preserve"> </w:t>
      </w:r>
      <w:r>
        <w:t xml:space="preserve">Direct collaboration between São Paulo-based Customs Officers and major export consortiums (e.g., ABIMÓVEL, SINDUSFÁBRICA). Quarterly business development meetings have generated 37 new high-revenue import contracts with automotive suppliers, directly boosting São Paulo's manufacturing sector sales.</w:t>
      </w:r>
    </w:p>
    <w:p>
      <w:pPr>
        <w:numPr>
          <w:ilvl w:val="0"/>
          <w:numId w:val="1002"/>
        </w:numPr>
        <w:pStyle w:val="Compact"/>
      </w:pPr>
      <w:r>
        <w:rPr>
          <w:bCs/>
          <w:b/>
        </w:rPr>
        <w:t xml:space="preserve">Regulatory Sales Training:</w:t>
      </w:r>
      <w:r>
        <w:t xml:space="preserve"> </w:t>
      </w:r>
      <w:r>
        <w:t xml:space="preserve">Mandatory workshops where Customs Officers learn trade finance basics and tariff structure optimization. This redefined role now enables officers to guide businesses toward compliant, cost-efficient customs strategies – effectively acting as revenue consultants for export-focused companies in Brazil São Paulo.</w:t>
      </w:r>
    </w:p>
    <w:bookmarkEnd w:id="23"/>
    <w:bookmarkStart w:id="24" w:name="v.-challenges-and-mitigation-strategies"/>
    <w:p>
      <w:pPr>
        <w:pStyle w:val="Heading2"/>
      </w:pPr>
      <w:r>
        <w:t xml:space="preserve">V. Challenges and Mitigation Strategies</w:t>
      </w:r>
    </w:p>
    <w:p>
      <w:pPr>
        <w:pStyle w:val="FirstParagraph"/>
      </w:pPr>
      <w:r>
        <w:t xml:space="preserve">While performance is strong, we face persistent challenges requiring customized solutions for the Brazil São Paulo context:</w:t>
      </w:r>
    </w:p>
    <w:p>
      <w:pPr>
        <w:numPr>
          <w:ilvl w:val="0"/>
          <w:numId w:val="1003"/>
        </w:numPr>
        <w:pStyle w:val="Compact"/>
      </w:pPr>
      <w:r>
        <w:rPr>
          <w:iCs/>
          <w:i/>
        </w:rPr>
        <w:t xml:space="preserve">Challenge:</w:t>
      </w:r>
      <w:r>
        <w:t xml:space="preserve"> </w:t>
      </w:r>
      <w:r>
        <w:t xml:space="preserve">Complex tariff classification disputes for innovative products (e.g., biotech exports from São Paulo's scientific parks).</w:t>
      </w:r>
      <w:r>
        <w:br/>
      </w:r>
      <w:r>
        <w:rPr>
          <w:iCs/>
          <w:i/>
        </w:rPr>
        <w:t xml:space="preserve">Solution:</w:t>
      </w:r>
      <w:r>
        <w:t xml:space="preserve"> </w:t>
      </w:r>
      <w:r>
        <w:t xml:space="preserve">Established "Customs Officer Specialized Teams" with biotech/medical training. Reduced dispute resolution time by 63% in Q3.</w:t>
      </w:r>
    </w:p>
    <w:p>
      <w:pPr>
        <w:numPr>
          <w:ilvl w:val="0"/>
          <w:numId w:val="1003"/>
        </w:numPr>
        <w:pStyle w:val="Compact"/>
      </w:pPr>
      <w:r>
        <w:rPr>
          <w:iCs/>
          <w:i/>
        </w:rPr>
        <w:t xml:space="preserve">Challenge:</w:t>
      </w:r>
      <w:r>
        <w:t xml:space="preserve"> </w:t>
      </w:r>
      <w:r>
        <w:t xml:space="preserve">Rising cargo volumes at Santos Port (22% YoY) risking clearance bottlenecks.</w:t>
      </w:r>
      <w:r>
        <w:br/>
      </w:r>
      <w:r>
        <w:rPr>
          <w:iCs/>
          <w:i/>
        </w:rPr>
        <w:t xml:space="preserve">Solution:</w:t>
      </w:r>
      <w:r>
        <w:t xml:space="preserve"> </w:t>
      </w:r>
      <w:r>
        <w:t xml:space="preserve">Implemented dynamic resource allocation – Customs Officers now use predictive analytics to preempt congestion, maintaining 90%+ on-time clearance even during peak seasons.</w:t>
      </w:r>
    </w:p>
    <w:p>
      <w:pPr>
        <w:numPr>
          <w:ilvl w:val="0"/>
          <w:numId w:val="1003"/>
        </w:numPr>
        <w:pStyle w:val="Compact"/>
      </w:pPr>
      <w:r>
        <w:rPr>
          <w:iCs/>
          <w:i/>
        </w:rPr>
        <w:t xml:space="preserve">Challenge:</w:t>
      </w:r>
      <w:r>
        <w:t xml:space="preserve"> </w:t>
      </w:r>
      <w:r>
        <w:t xml:space="preserve">SMEs in São Paulo struggling with customs documentation costs.</w:t>
      </w:r>
      <w:r>
        <w:br/>
      </w:r>
      <w:r>
        <w:rPr>
          <w:iCs/>
          <w:i/>
        </w:rPr>
        <w:t xml:space="preserve">Solution:</w:t>
      </w:r>
      <w:r>
        <w:t xml:space="preserve"> </w:t>
      </w:r>
      <w:r>
        <w:t xml:space="preserve">Introduced "São Paulo Business Growth" support kits (free digital guides, officer consultations) – adopted by 4,200 businesses, directly boosting compliance and revenue collection from micro-enterprises.</w:t>
      </w:r>
    </w:p>
    <w:bookmarkEnd w:id="24"/>
    <w:bookmarkStart w:id="25" w:name="Xfc17f528e686c2082f719124f23adb6ef050455"/>
    <w:p>
      <w:pPr>
        <w:pStyle w:val="Heading2"/>
      </w:pPr>
      <w:r>
        <w:t xml:space="preserve">VI. Future Outlook and Strategic Recommendations</w:t>
      </w:r>
    </w:p>
    <w:p>
      <w:pPr>
        <w:pStyle w:val="FirstParagraph"/>
      </w:pPr>
      <w:r>
        <w:t xml:space="preserve">This Sales Report projects that strategic investment in Brazil São Paulo's Customs Officer network will yield exponential returns. Our forward-looking recommendations include:</w:t>
      </w:r>
    </w:p>
    <w:p>
      <w:pPr>
        <w:numPr>
          <w:ilvl w:val="0"/>
          <w:numId w:val="1004"/>
        </w:numPr>
        <w:pStyle w:val="Compact"/>
      </w:pPr>
      <w:r>
        <w:rPr>
          <w:bCs/>
          <w:b/>
        </w:rPr>
        <w:t xml:space="preserve">Expand Digital Sales Enablement:</w:t>
      </w:r>
      <w:r>
        <w:t xml:space="preserve"> </w:t>
      </w:r>
      <w:r>
        <w:t xml:space="preserve">Develop a mobile app for Customs Officers to instantly provide tariff optimization advice to businesses – targeting 50% adoption by São Paulo SMEs within 12 months.</w:t>
      </w:r>
    </w:p>
    <w:p>
      <w:pPr>
        <w:numPr>
          <w:ilvl w:val="0"/>
          <w:numId w:val="1004"/>
        </w:numPr>
        <w:pStyle w:val="Compact"/>
      </w:pPr>
      <w:r>
        <w:rPr>
          <w:bCs/>
          <w:b/>
        </w:rPr>
        <w:t xml:space="preserve">Establish Brazil São Paulo Trade Hubs:</w:t>
      </w:r>
      <w:r>
        <w:t xml:space="preserve"> </w:t>
      </w:r>
      <w:r>
        <w:t xml:space="preserve">Create physical "Revenue Innovation Centers" staffed by high-performing Customs Officers in industrial zones (e.g., Indaiatuba, Itu) to deliver on-site sales support for exporters.</w:t>
      </w:r>
    </w:p>
    <w:p>
      <w:pPr>
        <w:numPr>
          <w:ilvl w:val="0"/>
          <w:numId w:val="1004"/>
        </w:numPr>
        <w:pStyle w:val="Compact"/>
      </w:pPr>
      <w:r>
        <w:rPr>
          <w:bCs/>
          <w:b/>
        </w:rPr>
        <w:t xml:space="preserve">Metric Integration:</w:t>
      </w:r>
      <w:r>
        <w:t xml:space="preserve"> </w:t>
      </w:r>
      <w:r>
        <w:t xml:space="preserve">Tie 30% of Customs Officer performance bonuses to revenue generation metrics (not just clearance speed), reinforcing their role as active contributors to Brazil's trade economy.</w:t>
      </w:r>
    </w:p>
    <w:bookmarkEnd w:id="25"/>
    <w:bookmarkStart w:id="26" w:name="vii.-conclusion"/>
    <w:p>
      <w:pPr>
        <w:pStyle w:val="Heading2"/>
      </w:pPr>
      <w:r>
        <w:t xml:space="preserve">VII. Conclusion</w:t>
      </w:r>
    </w:p>
    <w:p>
      <w:pPr>
        <w:pStyle w:val="FirstParagraph"/>
      </w:pPr>
      <w:r>
        <w:t xml:space="preserve">The data presented in this Sales Report unequivocally demonstrates that the Customs Officer position in Brazil São Paulo has evolved from a transactional compliance function into a strategic revenue-generating engine. By empowering these officers with advanced trade intelligence, industry partnerships, and sales-oriented metrics, we've transformed customs operations into an active catalyst for São Paulo's economic growth. The 4.7% revenue increase directly attributable to Customs Officer initiatives proves that this role is not just about enforcing regulations – it's about driving commerce forward. As Brazil São Paulo continues to dominate national trade, the strategic value of our Customs Officers will only escalate, making every performance milestone in this Sales Report a critical investment in the nation's economic future. We stand ready to deploy these proven strategies across all Brazil São Paulo customs stations to maximize revenue potential and solidify our position as a global benchmark for trade facilitation.</w:t>
      </w:r>
    </w:p>
    <w:p>
      <w:pPr>
        <w:pStyle w:val="BodyText"/>
      </w:pPr>
      <w:r>
        <w:rPr>
          <w:bCs/>
          <w:b/>
        </w:rPr>
        <w:t xml:space="preserve">Prepared by:</w:t>
      </w:r>
      <w:r>
        <w:t xml:space="preserve"> </w:t>
      </w:r>
      <w:r>
        <w:t xml:space="preserve">International Trade Performance Division</w:t>
      </w:r>
      <w:r>
        <w:br/>
      </w:r>
      <w:r>
        <w:rPr>
          <w:bCs/>
          <w:b/>
        </w:rPr>
        <w:t xml:space="preserve">Customs Officer Sales Strategy Team – Brazil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Brazil São Paulo</dc:title>
  <dc:creator/>
  <dc:language>en</dc:language>
  <cp:keywords/>
  <dcterms:created xsi:type="dcterms:W3CDTF">2026-07-24T04:01:14Z</dcterms:created>
  <dcterms:modified xsi:type="dcterms:W3CDTF">2026-07-24T04:01:14Z</dcterms:modified>
</cp:coreProperties>
</file>

<file path=docProps/custom.xml><?xml version="1.0" encoding="utf-8"?>
<Properties xmlns="http://schemas.openxmlformats.org/officeDocument/2006/custom-properties" xmlns:vt="http://schemas.openxmlformats.org/officeDocument/2006/docPropsVTypes"/>
</file>