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Munich,</w:t>
      </w:r>
      <w:r>
        <w:t xml:space="preserve"> </w:t>
      </w:r>
      <w:r>
        <w:t xml:space="preserve">Germany</w:t>
      </w:r>
    </w:p>
    <w:bookmarkStart w:id="33" w:name="X24d74f7d2b4e4a2aa9297b164c5088ca7355f9e"/>
    <w:p>
      <w:pPr>
        <w:pStyle w:val="Heading1"/>
      </w:pPr>
      <w:r>
        <w:t xml:space="preserve">Quarterly Sales Performance Report for Customs Operations: Munich,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Federal Ministry of Finance - Customs Division</w:t>
      </w:r>
      <w:r>
        <w:br/>
      </w:r>
      <w:r>
        <w:rPr>
          <w:bCs/>
          <w:b/>
        </w:rPr>
        <w:t xml:space="preserve">Location:</w:t>
      </w:r>
      <w:r>
        <w:t xml:space="preserve"> </w:t>
      </w:r>
      <w:r>
        <w:t xml:space="preserve">Munich International Airport &amp; Customs Office (MUC), Germany</w:t>
      </w:r>
    </w:p>
    <w:bookmarkStart w:id="20" w:name="executive-summary"/>
    <w:p>
      <w:pPr>
        <w:pStyle w:val="Heading2"/>
      </w:pPr>
      <w:r>
        <w:t xml:space="preserve">Executive Summary</w:t>
      </w:r>
    </w:p>
    <w:p>
      <w:pPr>
        <w:pStyle w:val="FirstParagraph"/>
      </w:pPr>
      <w:r>
        <w:t xml:space="preserve">This report details the sales performance metrics for the Munich Customs Office (MCO) during Q3 2023, focusing on revenue generation from customs duties, taxes, and related services. Operating as a critical gateway for European trade flows through Germany Munich, our Customs Officers have demonstrated exceptional efficiency in revenue collection while navigating complex international trade regulations. The MCO achieved a 12.7% year-over-year increase in total sales revenue (€428.6M), surpassing targets by €45.3M through optimized processing and enhanced risk management protocols. This success underscores the vital role of skilled Customs Officers in sustaining Germany's position as a top global trade hub centered on Munich.</w:t>
      </w:r>
    </w:p>
    <w:bookmarkEnd w:id="20"/>
    <w:bookmarkStart w:id="21" w:name="key-performance-indicators-kpis"/>
    <w:p>
      <w:pPr>
        <w:pStyle w:val="Heading2"/>
      </w:pPr>
      <w:r>
        <w:t xml:space="preserve">Key Performance Indicators (KPIs)</w:t>
      </w:r>
    </w:p>
    <w:p>
      <w:pPr>
        <w:pStyle w:val="FirstParagraph"/>
      </w:pPr>
      <w:r>
        <w:t xml:space="preserve">KPI</w:t>
      </w:r>
    </w:p>
    <w:p>
      <w:pPr>
        <w:pStyle w:val="BodyText"/>
      </w:pPr>
      <w:r>
        <w:t xml:space="preserve">Q3 2023</w:t>
      </w:r>
    </w:p>
    <w:p>
      <w:pPr>
        <w:pStyle w:val="BodyText"/>
      </w:pPr>
      <w:r>
        <w:t xml:space="preserve">YTD 2023</w:t>
      </w:r>
    </w:p>
    <w:p>
      <w:pPr>
        <w:pStyle w:val="BodyText"/>
      </w:pPr>
      <w:r>
        <w:t xml:space="preserve">Target (YTD)</w:t>
      </w:r>
    </w:p>
    <w:p>
      <w:pPr>
        <w:pStyle w:val="BodyText"/>
      </w:pPr>
      <w:r>
        <w:t xml:space="preserve">Variance (%)</w:t>
      </w:r>
    </w:p>
    <w:p>
      <w:pPr>
        <w:pStyle w:val="BodyText"/>
      </w:pPr>
      <w:r>
        <w:t xml:space="preserve">Total Customs Revenue (€M)</w:t>
      </w:r>
    </w:p>
    <w:p>
      <w:pPr>
        <w:pStyle w:val="BodyText"/>
      </w:pPr>
      <w:r>
        <w:t xml:space="preserve">428.6</w:t>
      </w:r>
    </w:p>
    <w:p>
      <w:pPr>
        <w:pStyle w:val="BodyText"/>
      </w:pPr>
      <w:r>
        <w:t xml:space="preserve">1,103.9</w:t>
      </w:r>
    </w:p>
    <w:p>
      <w:pPr>
        <w:pStyle w:val="BodyText"/>
      </w:pPr>
      <w:r>
        <w:t xml:space="preserve">1,058.6</w:t>
      </w:r>
    </w:p>
    <w:p>
      <w:pPr>
        <w:pStyle w:val="BodyText"/>
      </w:pPr>
      <w:r>
        <w:t xml:space="preserve">+4.27%</w:t>
      </w:r>
    </w:p>
    <w:p>
      <w:pPr>
        <w:pStyle w:val="BodyText"/>
      </w:pPr>
      <w:r>
        <w:t xml:space="preserve">Duty Collection Rate (%)</w:t>
      </w:r>
    </w:p>
    <w:p>
      <w:pPr>
        <w:pStyle w:val="BodyText"/>
      </w:pPr>
      <w:r>
        <w:t xml:space="preserve">98.7%</w:t>
      </w:r>
    </w:p>
    <w:p>
      <w:pPr>
        <w:pStyle w:val="BodyText"/>
      </w:pPr>
      <w:r>
        <w:t xml:space="preserve">97.2%</w:t>
      </w:r>
    </w:p>
    <w:p>
      <w:pPr>
        <w:pStyle w:val="BodyText"/>
      </w:pPr>
      <w:r>
        <w:t xml:space="preserve">96.5%</w:t>
      </w:r>
    </w:p>
    <w:bookmarkEnd w:id="21"/>
    <w:bookmarkStart w:id="25" w:name="X752e880424b2b357730be87e3fbfe95219e1b53"/>
    <w:p>
      <w:pPr>
        <w:pStyle w:val="Heading2"/>
      </w:pPr>
      <w:r>
        <w:t xml:space="preserve">Detailed Sales Performance Analysis: Munich Customs Operations</w:t>
      </w:r>
    </w:p>
    <w:p>
      <w:pPr>
        <w:pStyle w:val="FirstParagraph"/>
      </w:pPr>
      <w:r>
        <w:t xml:space="preserve">The Munich Customs Office serves as Germany’s premier customs hub for air and land freight, processing over 48,000 shipments monthly at Munich Airport (MUC). This high-traffic location demands precision from every Customs Officer to maximize revenue while ensuring seamless trade. Key drivers of Q3 success included:</w:t>
      </w:r>
    </w:p>
    <w:bookmarkStart w:id="22" w:name="digital-transformation-impact"/>
    <w:p>
      <w:pPr>
        <w:pStyle w:val="Heading3"/>
      </w:pPr>
      <w:r>
        <w:t xml:space="preserve">1. Digital Transformation Impact</w:t>
      </w:r>
    </w:p>
    <w:p>
      <w:pPr>
        <w:pStyle w:val="FirstParagraph"/>
      </w:pPr>
      <w:r>
        <w:t xml:space="preserve">Implementation of the new EU-wide "Customs 4.0" platform reduced processing time by 37%, allowing Munich Customs Officers to handle 28% more transactions without additional staff. This efficiency directly boosted sales through:</w:t>
      </w:r>
    </w:p>
    <w:p>
      <w:pPr>
        <w:numPr>
          <w:ilvl w:val="0"/>
          <w:numId w:val="1001"/>
        </w:numPr>
        <w:pStyle w:val="Compact"/>
      </w:pPr>
      <w:r>
        <w:rPr>
          <w:bCs/>
          <w:b/>
        </w:rPr>
        <w:t xml:space="preserve">Faster duty assessment:</w:t>
      </w:r>
      <w:r>
        <w:t xml:space="preserve"> </w:t>
      </w:r>
      <w:r>
        <w:t xml:space="preserve">Real-time tariff classification via AI tools increased accurate revenue capture by 15%</w:t>
      </w:r>
    </w:p>
    <w:p>
      <w:pPr>
        <w:numPr>
          <w:ilvl w:val="0"/>
          <w:numId w:val="1001"/>
        </w:numPr>
        <w:pStyle w:val="Compact"/>
      </w:pPr>
      <w:r>
        <w:rPr>
          <w:bCs/>
          <w:b/>
        </w:rPr>
        <w:t xml:space="preserve">Automated penalty processing:</w:t>
      </w:r>
      <w:r>
        <w:t xml:space="preserve"> </w:t>
      </w:r>
      <w:r>
        <w:t xml:space="preserve">Automated detection of under-declared goods generated €8.2M in additional revenue from 1,420 cases</w:t>
      </w:r>
    </w:p>
    <w:bookmarkEnd w:id="22"/>
    <w:bookmarkStart w:id="23" w:name="strategic-trade-partnerships"/>
    <w:p>
      <w:pPr>
        <w:pStyle w:val="Heading3"/>
      </w:pPr>
      <w:r>
        <w:t xml:space="preserve">2. Strategic Trade Partnerships</w:t>
      </w:r>
    </w:p>
    <w:p>
      <w:pPr>
        <w:pStyle w:val="FirstParagraph"/>
      </w:pPr>
      <w:r>
        <w:t xml:space="preserve">The Munich Customs Office spearheaded partnerships with major logistics firms (DHL, DB Schenker) and Bavarian manufacturers. These collaborations enabled:</w:t>
      </w:r>
    </w:p>
    <w:p>
      <w:pPr>
        <w:numPr>
          <w:ilvl w:val="0"/>
          <w:numId w:val="1002"/>
        </w:numPr>
        <w:pStyle w:val="Compact"/>
      </w:pPr>
      <w:r>
        <w:rPr>
          <w:bCs/>
          <w:b/>
        </w:rPr>
        <w:t xml:space="preserve">Pre-arrival declaration programs:</w:t>
      </w:r>
      <w:r>
        <w:t xml:space="preserve"> </w:t>
      </w:r>
      <w:r>
        <w:t xml:space="preserve">68% of BMW Group shipments now use pre-cleared digital customs filings, accelerating clearance and reducing revenue leakage</w:t>
      </w:r>
    </w:p>
    <w:p>
      <w:pPr>
        <w:numPr>
          <w:ilvl w:val="0"/>
          <w:numId w:val="1002"/>
        </w:numPr>
        <w:pStyle w:val="Compact"/>
      </w:pPr>
      <w:r>
        <w:rPr>
          <w:bCs/>
          <w:b/>
        </w:rPr>
        <w:t xml:space="preserve">Duty drawback schemes:</w:t>
      </w:r>
      <w:r>
        <w:t xml:space="preserve"> </w:t>
      </w:r>
      <w:r>
        <w:t xml:space="preserve">Customized refund processes for Bavarian exporters (e.g., Siemens, Linde) captured €19.7M in eligible refunds that were previously unclaimed</w:t>
      </w:r>
    </w:p>
    <w:bookmarkEnd w:id="23"/>
    <w:bookmarkStart w:id="24" w:name="cross-border-trade-volume-surge"/>
    <w:p>
      <w:pPr>
        <w:pStyle w:val="Heading3"/>
      </w:pPr>
      <w:r>
        <w:t xml:space="preserve">3. Cross-Border Trade Volume Surge</w:t>
      </w:r>
    </w:p>
    <w:p>
      <w:pPr>
        <w:pStyle w:val="FirstParagraph"/>
      </w:pPr>
      <w:r>
        <w:t xml:space="preserve">Munich's position as Germany’s top entry point for Asian goods (28% of all EU imports) directly impacted sales. Q3 saw a 22% rise in high-value shipments from China and South Korea, with Customs Officers successfully:</w:t>
      </w:r>
    </w:p>
    <w:p>
      <w:pPr>
        <w:numPr>
          <w:ilvl w:val="0"/>
          <w:numId w:val="1003"/>
        </w:numPr>
        <w:pStyle w:val="Compact"/>
      </w:pPr>
      <w:r>
        <w:t xml:space="preserve">Identifying 413 cases of undervaluation (avg. under-declaration: €15K per shipment)</w:t>
      </w:r>
    </w:p>
    <w:p>
      <w:pPr>
        <w:numPr>
          <w:ilvl w:val="0"/>
          <w:numId w:val="1003"/>
        </w:numPr>
        <w:pStyle w:val="Compact"/>
      </w:pPr>
      <w:r>
        <w:t xml:space="preserve">Generating €6.8M in supplemental duties through enhanced invoice verification protocols</w:t>
      </w:r>
    </w:p>
    <w:bookmarkEnd w:id="24"/>
    <w:bookmarkEnd w:id="25"/>
    <w:bookmarkStart w:id="26" w:name="customs-officer-performance-metrics"/>
    <w:p>
      <w:pPr>
        <w:pStyle w:val="Heading2"/>
      </w:pPr>
      <w:r>
        <w:t xml:space="preserve">Customs Officer Performance Metrics</w:t>
      </w:r>
    </w:p>
    <w:p>
      <w:pPr>
        <w:pStyle w:val="FirstParagraph"/>
      </w:pPr>
      <w:r>
        <w:t xml:space="preserve">The backbone of Munich's sales success is its team of 317 certified Customs Officers. Their performance directly correlates with revenue outcomes:</w:t>
      </w:r>
    </w:p>
    <w:p>
      <w:pPr>
        <w:pStyle w:val="BodyText"/>
      </w:pPr>
      <w:r>
        <w:t xml:space="preserve">Performance Metric</w:t>
      </w:r>
    </w:p>
    <w:p>
      <w:pPr>
        <w:pStyle w:val="BodyText"/>
      </w:pPr>
      <w:r>
        <w:t xml:space="preserve">Average per Officer (Q3)</w:t>
      </w:r>
    </w:p>
    <w:p>
      <w:pPr>
        <w:pStyle w:val="BodyText"/>
      </w:pPr>
      <w:r>
        <w:t xml:space="preserve">Industry Benchmark</w:t>
      </w:r>
    </w:p>
    <w:p>
      <w:pPr>
        <w:pStyle w:val="BodyText"/>
      </w:pPr>
      <w:r>
        <w:t xml:space="preserve">Shipments Processed/Day</w:t>
      </w:r>
    </w:p>
    <w:p>
      <w:pPr>
        <w:pStyle w:val="BodyText"/>
      </w:pPr>
      <w:r>
        <w:t xml:space="preserve">18.7</w:t>
      </w:r>
    </w:p>
    <w:p>
      <w:pPr>
        <w:pStyle w:val="BodyText"/>
      </w:pPr>
      <w:r>
        <w:t xml:space="preserve">14.2</w:t>
      </w:r>
    </w:p>
    <w:p>
      <w:pPr>
        <w:pStyle w:val="BodyText"/>
      </w:pPr>
      <w:r>
        <w:t xml:space="preserve">Duty Revenue Captured per Shipment (€)</w:t>
      </w:r>
    </w:p>
    <w:p>
      <w:pPr>
        <w:pStyle w:val="BodyText"/>
      </w:pPr>
      <w:r>
        <w:t xml:space="preserve">3,840</w:t>
      </w:r>
    </w:p>
    <w:p>
      <w:pPr>
        <w:pStyle w:val="BodyText"/>
      </w:pPr>
      <w:r>
        <w:t xml:space="preserve">3,210</w:t>
      </w:r>
    </w:p>
    <w:p>
      <w:pPr>
        <w:pStyle w:val="BodyText"/>
      </w:pPr>
      <w:r>
        <w:t xml:space="preserve">Risk Assessment Accuracy Rate (%)</w:t>
      </w:r>
    </w:p>
    <w:bookmarkEnd w:id="26"/>
    <w:bookmarkStart w:id="30" w:name="Xaa7a673bc7da52121ae132ee2f0952ea8f52fed"/>
    <w:p>
      <w:pPr>
        <w:pStyle w:val="Heading2"/>
      </w:pPr>
      <w:r>
        <w:t xml:space="preserve">Challenges &amp; Mitigation Strategies in Germany Munich Context</w:t>
      </w:r>
    </w:p>
    <w:p>
      <w:pPr>
        <w:pStyle w:val="FirstParagraph"/>
      </w:pPr>
      <w:r>
        <w:t xml:space="preserve">Munich Customs Officers navigate unique challenges requiring specialized expertise:</w:t>
      </w:r>
    </w:p>
    <w:bookmarkStart w:id="27" w:name="Xf3d84944f57b0b53a00a6bdc3121b598e1b6a98"/>
    <w:p>
      <w:pPr>
        <w:pStyle w:val="Heading3"/>
      </w:pPr>
      <w:r>
        <w:t xml:space="preserve">Challenge 1: Evolving EU Regulatory Landscape (e.g., CBAM, VAT reforms)</w:t>
      </w:r>
    </w:p>
    <w:p>
      <w:pPr>
        <w:pStyle w:val="FirstParagraph"/>
      </w:pPr>
      <w:r>
        <w:rPr>
          <w:iCs/>
          <w:i/>
        </w:rPr>
        <w:t xml:space="preserve">Solution:</w:t>
      </w:r>
      <w:r>
        <w:t xml:space="preserve"> </w:t>
      </w:r>
      <w:r>
        <w:t xml:space="preserve">MCO developed dedicated training modules on the Carbon Border Adjustment Mechanism (CBAM), enabling Customs Officers to accurately assess €27.4M in carbon-related duties for German steel imports – a new revenue stream previously unmonetized.</w:t>
      </w:r>
    </w:p>
    <w:bookmarkEnd w:id="27"/>
    <w:bookmarkStart w:id="28" w:name="X9f140b80f7fac0cdc6719535f6ae217c70406ee"/>
    <w:p>
      <w:pPr>
        <w:pStyle w:val="Heading3"/>
      </w:pPr>
      <w:r>
        <w:t xml:space="preserve">Challenge 2: Peak Season Demand (Q4 holiday shipments)</w:t>
      </w:r>
    </w:p>
    <w:p>
      <w:pPr>
        <w:pStyle w:val="FirstParagraph"/>
      </w:pPr>
      <w:r>
        <w:rPr>
          <w:iCs/>
          <w:i/>
        </w:rPr>
        <w:t xml:space="preserve">Solution:</w:t>
      </w:r>
      <w:r>
        <w:t xml:space="preserve"> </w:t>
      </w:r>
      <w:r>
        <w:t xml:space="preserve">Implemented "Customs Officer Surge Teams" with cross-trained staff, reducing clearance delays by 63% during Black Friday/Christmas peaks without compromising revenue collection.</w:t>
      </w:r>
    </w:p>
    <w:bookmarkEnd w:id="28"/>
    <w:bookmarkStart w:id="29" w:name="X006c7738f686e756d7951103c3b416b5fd9160c"/>
    <w:p>
      <w:pPr>
        <w:pStyle w:val="Heading3"/>
      </w:pPr>
      <w:r>
        <w:t xml:space="preserve">Challenge 3: Fraudulent E-commerce Shipments</w:t>
      </w:r>
    </w:p>
    <w:p>
      <w:pPr>
        <w:pStyle w:val="FirstParagraph"/>
      </w:pPr>
      <w:r>
        <w:rPr>
          <w:iCs/>
          <w:i/>
        </w:rPr>
        <w:t xml:space="preserve">Solution:</w:t>
      </w:r>
      <w:r>
        <w:t xml:space="preserve"> </w:t>
      </w:r>
      <w:r>
        <w:t xml:space="preserve">Collaborated with Amazon and eBay to implement verified seller data feeds. Customs Officers identified €4.1M in undeclared goods from 2,045 suspicious online orders – a 200% increase over Q2.</w:t>
      </w:r>
    </w:p>
    <w:bookmarkEnd w:id="29"/>
    <w:bookmarkEnd w:id="30"/>
    <w:bookmarkStart w:id="31" w:name="X7a08ea3c8c2893370ab94fba0e01db2ca8f9ff8"/>
    <w:p>
      <w:pPr>
        <w:pStyle w:val="Heading2"/>
      </w:pPr>
      <w:r>
        <w:t xml:space="preserve">Recommendations for Enhanced Sales Performance</w:t>
      </w:r>
    </w:p>
    <w:p>
      <w:pPr>
        <w:pStyle w:val="FirstParagraph"/>
      </w:pPr>
      <w:r>
        <w:t xml:space="preserve">To maintain Munich’s leadership in customs revenue generation, we propose:</w:t>
      </w:r>
    </w:p>
    <w:p>
      <w:pPr>
        <w:numPr>
          <w:ilvl w:val="0"/>
          <w:numId w:val="1004"/>
        </w:numPr>
        <w:pStyle w:val="Compact"/>
      </w:pPr>
      <w:r>
        <w:rPr>
          <w:bCs/>
          <w:b/>
        </w:rPr>
        <w:t xml:space="preserve">Expand AI-Driven Analytics:</w:t>
      </w:r>
      <w:r>
        <w:t xml:space="preserve"> </w:t>
      </w:r>
      <w:r>
        <w:t xml:space="preserve">Invest €1.8M in predictive modeling to forecast high-revenue shipment types (e.g., luxury goods, pharmaceuticals) for targeted officer deployment.</w:t>
      </w:r>
    </w:p>
    <w:p>
      <w:pPr>
        <w:numPr>
          <w:ilvl w:val="0"/>
          <w:numId w:val="1004"/>
        </w:numPr>
        <w:pStyle w:val="Compact"/>
      </w:pPr>
      <w:r>
        <w:rPr>
          <w:bCs/>
          <w:b/>
        </w:rPr>
        <w:t xml:space="preserve">Munich Trade Talent Pipeline:</w:t>
      </w:r>
      <w:r>
        <w:t xml:space="preserve"> </w:t>
      </w:r>
      <w:r>
        <w:t xml:space="preserve">Partner with Ludwig-Maximilians University to create a "Customs Sales Specialist" certification program, addressing Germany's 17% Customs Officer vacancy rate in Munich.</w:t>
      </w:r>
    </w:p>
    <w:p>
      <w:pPr>
        <w:numPr>
          <w:ilvl w:val="0"/>
          <w:numId w:val="1004"/>
        </w:numPr>
        <w:pStyle w:val="Compact"/>
      </w:pPr>
      <w:r>
        <w:rPr>
          <w:bCs/>
          <w:b/>
        </w:rPr>
        <w:t xml:space="preserve">EU Customs Network Integration:</w:t>
      </w:r>
      <w:r>
        <w:t xml:space="preserve"> </w:t>
      </w:r>
      <w:r>
        <w:t xml:space="preserve">Share Munich’s digital customs sales templates with Hamburg and Frankfurt offices to standardize revenue capture across all major German ports.</w:t>
      </w:r>
    </w:p>
    <w:bookmarkEnd w:id="31"/>
    <w:bookmarkStart w:id="32" w:name="Xd278ab9130ad811a383c78baaff6130a34fa021"/>
    <w:p>
      <w:pPr>
        <w:pStyle w:val="Heading2"/>
      </w:pPr>
      <w:r>
        <w:t xml:space="preserve">Conclusion: The Critical Role of Germany Munich Customs Officers</w:t>
      </w:r>
    </w:p>
    <w:p>
      <w:pPr>
        <w:pStyle w:val="FirstParagraph"/>
      </w:pPr>
      <w:r>
        <w:t xml:space="preserve">The success of the Munich Customs Office proves that expertly managed customs operations are not merely administrative functions but strategic revenue engines. Each day, our Customs Officers – operating within Germany Munich’s sophisticated trade ecosystem – generate critical funds for national infrastructure while safeguarding legitimate commerce. The 12.7% Q3 sales growth demonstrates how proactive customs management directly supports Germany’s economic resilience. As global trade complexity increases, the value of skilled Customs Officers in Munich becomes indispensable to both fiscal health and international trade competitiveness.</w:t>
      </w:r>
    </w:p>
    <w:p>
      <w:pPr>
        <w:pStyle w:val="BodyText"/>
      </w:pPr>
      <w:r>
        <w:t xml:space="preserve">As stated by Head of Munich Customs Operations, Dr. Anja Fischer: "Our officers aren’t just processing shipments; they’re maximizing the value of every transaction flowing through Germany’s economic heartland. This report isn’t about compliance – it’s about profitable, sustainable trade leadership from Munich to the world."</w:t>
      </w:r>
    </w:p>
    <w:p>
      <w:pPr>
        <w:pStyle w:val="BodyText"/>
      </w:pPr>
      <w:r>
        <w:rPr>
          <w:bCs/>
          <w:b/>
        </w:rPr>
        <w:t xml:space="preserve">Report Prepared By:</w:t>
      </w:r>
      <w:r>
        <w:t xml:space="preserve"> </w:t>
      </w:r>
      <w:r>
        <w:t xml:space="preserve">Federal Customs Analytics Unit</w:t>
      </w:r>
      <w:r>
        <w:br/>
      </w:r>
      <w:r>
        <w:rPr>
          <w:bCs/>
          <w:b/>
        </w:rPr>
        <w:t xml:space="preserve">Location-Specific Focus:</w:t>
      </w:r>
      <w:r>
        <w:t xml:space="preserve"> </w:t>
      </w:r>
      <w:r>
        <w:t xml:space="preserve">Germany Munich Customs Office (MUC), Operational Hub for Central European Trade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Munich, Germany</dc:title>
  <dc:creator/>
  <dc:language>en</dc:language>
  <cp:keywords/>
  <dcterms:created xsi:type="dcterms:W3CDTF">2026-07-23T02:00:07Z</dcterms:created>
  <dcterms:modified xsi:type="dcterms:W3CDTF">2026-07-23T02:00:07Z</dcterms:modified>
</cp:coreProperties>
</file>

<file path=docProps/custom.xml><?xml version="1.0" encoding="utf-8"?>
<Properties xmlns="http://schemas.openxmlformats.org/officeDocument/2006/custom-properties" xmlns:vt="http://schemas.openxmlformats.org/officeDocument/2006/docPropsVTypes"/>
</file>