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30" w:name="Xb8cf5b50d3111e5f07641944b59e16e83901102"/>
    <w:p>
      <w:pPr>
        <w:pStyle w:val="Heading1"/>
      </w:pPr>
      <w:r>
        <w:t xml:space="preserve">CUSTOMS REVENUE PERFORMANCE SALES REPORT</w:t>
      </w:r>
      <w:r>
        <w:br/>
      </w:r>
      <w:r>
        <w:t xml:space="preserve">ACCRA CUSTOMS OFFICE, GHANA</w:t>
      </w:r>
    </w:p>
    <w:p>
      <w:pPr>
        <w:pStyle w:val="FirstParagraph"/>
      </w:pPr>
      <w:r>
        <w:t xml:space="preserve">Prepared for Ghana Revenue Authority (GRA) Headquarters</w:t>
      </w:r>
      <w:r>
        <w:br/>
      </w:r>
      <w:r>
        <w:t xml:space="preserve">Date: October 26, 2023</w:t>
      </w:r>
      <w:r>
        <w:br/>
      </w:r>
      <w:r>
        <w:t xml:space="preserve">Report Period: July 1 - September 30, 2023</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details the revenue performance of the Accra Customs Office during Q3 2023, highlighting critical achievements in tariff collection, duty compliance, and value-added services. As the economic gateway to Ghana Accra, this office processed over 145,000 cargo shipments with a total assessed value of GH₵ 1.87 billion. The</w:t>
      </w:r>
      <w:r>
        <w:t xml:space="preserve"> </w:t>
      </w:r>
      <w:r>
        <w:rPr>
          <w:bCs/>
          <w:b/>
        </w:rPr>
        <w:t xml:space="preserve">Customs Officer</w:t>
      </w:r>
      <w:r>
        <w:t xml:space="preserve"> </w:t>
      </w:r>
      <w:r>
        <w:t xml:space="preserve">team exceeded quarterly targets by 8.2%, generating GH₵ 324.5 million in revenue—representing a 12% year-on-year increase driven by enhanced digital systems and strategic partnerships.</w:t>
      </w:r>
    </w:p>
    <w:bookmarkEnd w:id="20"/>
    <w:bookmarkStart w:id="21"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Target (Q3)</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Total Duty Revenue (GH₵)</w:t>
            </w:r>
          </w:p>
        </w:tc>
        <w:tc>
          <w:tcPr/>
          <w:p>
            <w:pPr>
              <w:pStyle w:val="Compact"/>
              <w:jc w:val="left"/>
            </w:pPr>
            <w:r>
              <w:t xml:space="preserve">290.0 million</w:t>
            </w:r>
          </w:p>
        </w:tc>
        <w:tc>
          <w:tcPr/>
          <w:p>
            <w:pPr>
              <w:pStyle w:val="Compact"/>
              <w:jc w:val="left"/>
            </w:pPr>
            <w:r>
              <w:t xml:space="preserve">324.5 million</w:t>
            </w:r>
          </w:p>
        </w:tc>
        <w:tc>
          <w:tcPr/>
          <w:p>
            <w:pPr>
              <w:pStyle w:val="Compact"/>
              <w:jc w:val="left"/>
            </w:pPr>
            <w:r>
              <w:t xml:space="preserve">+12.0%</w:t>
            </w:r>
          </w:p>
        </w:tc>
      </w:tr>
      <w:tr>
        <w:tc>
          <w:tcPr/>
          <w:p>
            <w:pPr>
              <w:pStyle w:val="Compact"/>
              <w:jc w:val="left"/>
            </w:pPr>
            <w:r>
              <w:t xml:space="preserve">Cargo Clearance Rate (%)</w:t>
            </w:r>
          </w:p>
        </w:tc>
        <w:tc>
          <w:tcPr/>
          <w:p>
            <w:pPr>
              <w:pStyle w:val="Compact"/>
              <w:jc w:val="left"/>
            </w:pPr>
            <w:r>
              <w:t xml:space="preserve">94.5%</w:t>
            </w:r>
          </w:p>
        </w:tc>
        <w:tc>
          <w:tcPr/>
          <w:p>
            <w:pPr>
              <w:pStyle w:val="Compact"/>
              <w:jc w:val="left"/>
            </w:pPr>
            <w:r>
              <w:t xml:space="preserve">96.8%</w:t>
            </w:r>
          </w:p>
        </w:tc>
        <w:tc>
          <w:tcPr/>
          <w:p>
            <w:pPr>
              <w:pStyle w:val="Compact"/>
              <w:jc w:val="left"/>
            </w:pPr>
            <w:r>
              <w:t xml:space="preserve">+2.3 pts</w:t>
            </w:r>
          </w:p>
        </w:tc>
      </w:tr>
      <w:tr>
        <w:tc>
          <w:tcPr/>
          <w:p>
            <w:pPr>
              <w:pStyle w:val="Compact"/>
              <w:jc w:val="left"/>
            </w:pPr>
            <w:r>
              <w:t xml:space="preserve">Digital Submission Compliance (%)</w:t>
            </w:r>
          </w:p>
        </w:tc>
        <w:tc>
          <w:tcPr/>
          <w:p>
            <w:pPr>
              <w:pStyle w:val="Compact"/>
              <w:jc w:val="left"/>
            </w:pPr>
            <w:r>
              <w:t xml:space="preserve">75.0%</w:t>
            </w:r>
          </w:p>
        </w:tc>
        <w:tc>
          <w:tcPr/>
          <w:p>
            <w:pPr>
              <w:pStyle w:val="Compact"/>
              <w:jc w:val="left"/>
            </w:pPr>
            <w:r>
              <w:t xml:space="preserve">87.3%</w:t>
            </w:r>
          </w:p>
        </w:tc>
        <w:tc>
          <w:tcPr/>
          <w:p>
            <w:pPr>
              <w:pStyle w:val="Compact"/>
              <w:jc w:val="left"/>
            </w:pPr>
            <w:r>
              <w:t xml:space="preserve">+12.3 pts</w:t>
            </w:r>
          </w:p>
        </w:tc>
      </w:tr>
      <w:tr>
        <w:tc>
          <w:tcPr/>
          <w:p>
            <w:pPr>
              <w:pStyle w:val="Compact"/>
              <w:jc w:val="left"/>
            </w:pPr>
            <w:r>
              <w:t xml:space="preserve">New Vendor Registrations</w:t>
            </w:r>
          </w:p>
        </w:tc>
        <w:tc>
          <w:tcPr/>
          <w:p>
            <w:pPr>
              <w:pStyle w:val="Compact"/>
              <w:jc w:val="left"/>
            </w:pPr>
            <w:r>
              <w:t xml:space="preserve">1,450</w:t>
            </w:r>
          </w:p>
        </w:tc>
        <w:tc>
          <w:tcPr/>
          <w:p>
            <w:pPr>
              <w:pStyle w:val="Compact"/>
              <w:jc w:val="left"/>
            </w:pPr>
            <w:r>
              <w:t xml:space="preserve">1,685</w:t>
            </w:r>
          </w:p>
        </w:tc>
        <w:tc>
          <w:tcPr/>
          <w:p>
            <w:pPr>
              <w:pStyle w:val="Compact"/>
              <w:jc w:val="left"/>
            </w:pPr>
            <w:r>
              <w:t xml:space="preserve">+16.2%</w:t>
            </w:r>
          </w:p>
        </w:tc>
      </w:tr>
    </w:tbl>
    <w:bookmarkEnd w:id="21"/>
    <w:bookmarkStart w:id="22" w:name="revenue-analysis-by-category"/>
    <w:p>
      <w:pPr>
        <w:pStyle w:val="Heading2"/>
      </w:pPr>
      <w:r>
        <w:t xml:space="preserve">Revenue Analysis by Category</w:t>
      </w:r>
    </w:p>
    <w:p>
      <w:pPr>
        <w:pStyle w:val="FirstParagraph"/>
      </w:pPr>
      <w:r>
        <w:t xml:space="preserve">The</w:t>
      </w:r>
      <w:r>
        <w:t xml:space="preserve"> </w:t>
      </w:r>
      <w:r>
        <w:rPr>
          <w:bCs/>
          <w:b/>
        </w:rPr>
        <w:t xml:space="preserve">Customs Officer</w:t>
      </w:r>
      <w:r>
        <w:t xml:space="preserve"> </w:t>
      </w:r>
      <w:r>
        <w:t xml:space="preserve">team in Ghana Accra achieved remarkable success across key revenue streams:</w:t>
      </w:r>
    </w:p>
    <w:p>
      <w:pPr>
        <w:numPr>
          <w:ilvl w:val="0"/>
          <w:numId w:val="1001"/>
        </w:numPr>
        <w:pStyle w:val="Compact"/>
      </w:pPr>
      <w:r>
        <w:rPr>
          <w:bCs/>
          <w:b/>
        </w:rPr>
        <w:t xml:space="preserve">Import Duties (68% of total):</w:t>
      </w:r>
      <w:r>
        <w:t xml:space="preserve"> </w:t>
      </w:r>
      <w:r>
        <w:t xml:space="preserve">GH₵ 220.7 million from petroleum products, electronics, and textiles. The increase of 14.3% reflects stronger import volumes amid Accra's growing manufacturing sector.</w:t>
      </w:r>
    </w:p>
    <w:p>
      <w:pPr>
        <w:numPr>
          <w:ilvl w:val="0"/>
          <w:numId w:val="1001"/>
        </w:numPr>
        <w:pStyle w:val="Compact"/>
      </w:pPr>
      <w:r>
        <w:rPr>
          <w:bCs/>
          <w:b/>
        </w:rPr>
        <w:t xml:space="preserve">Value-Added Tax (VAT) Collection (25%):</w:t>
      </w:r>
      <w:r>
        <w:t xml:space="preserve"> </w:t>
      </w:r>
      <w:r>
        <w:t xml:space="preserve">GH₵ 81.1 million generated through seamless integration with the GRA's VAT platform, eliminating manual reconciliation errors.</w:t>
      </w:r>
    </w:p>
    <w:p>
      <w:pPr>
        <w:numPr>
          <w:ilvl w:val="0"/>
          <w:numId w:val="1001"/>
        </w:numPr>
        <w:pStyle w:val="Compact"/>
      </w:pPr>
      <w:r>
        <w:rPr>
          <w:bCs/>
          <w:b/>
        </w:rPr>
        <w:t xml:space="preserve">Additional Fees &amp; Penalties (7%):</w:t>
      </w:r>
      <w:r>
        <w:t xml:space="preserve"> </w:t>
      </w:r>
      <w:r>
        <w:t xml:space="preserve">GH₵ 22.7 million from late declarations and documentation corrections—demonstrating improved compliance awareness among traders.</w:t>
      </w:r>
    </w:p>
    <w:bookmarkEnd w:id="22"/>
    <w:bookmarkStart w:id="26" w:name="operational-insights-from-ghana-accra"/>
    <w:p>
      <w:pPr>
        <w:pStyle w:val="Heading2"/>
      </w:pPr>
      <w:r>
        <w:t xml:space="preserve">Operational Insights from Ghana Accra</w:t>
      </w:r>
    </w:p>
    <w:p>
      <w:pPr>
        <w:pStyle w:val="FirstParagraph"/>
      </w:pPr>
      <w:r>
        <w:t xml:space="preserve">The success of this</w:t>
      </w:r>
      <w:r>
        <w:t xml:space="preserve"> </w:t>
      </w:r>
      <w:r>
        <w:rPr>
          <w:bCs/>
          <w:b/>
        </w:rPr>
        <w:t xml:space="preserve">Sales Report</w:t>
      </w:r>
      <w:r>
        <w:t xml:space="preserve"> </w:t>
      </w:r>
      <w:r>
        <w:t xml:space="preserve">stems from targeted interventions by the Accra Customs Office, where over 300 dedicated</w:t>
      </w:r>
      <w:r>
        <w:t xml:space="preserve"> </w:t>
      </w:r>
      <w:r>
        <w:rPr>
          <w:bCs/>
          <w:b/>
        </w:rPr>
        <w:t xml:space="preserve">Customs Officer</w:t>
      </w:r>
      <w:r>
        <w:t xml:space="preserve">s work tirelessly to balance revenue generation with trade facilitation. Key initiatives included:</w:t>
      </w:r>
    </w:p>
    <w:bookmarkStart w:id="23" w:name="digital-transformation-milestones"/>
    <w:p>
      <w:pPr>
        <w:pStyle w:val="Heading3"/>
      </w:pPr>
      <w:r>
        <w:t xml:space="preserve">1. Digital Transformation Milestones</w:t>
      </w:r>
    </w:p>
    <w:p>
      <w:pPr>
        <w:pStyle w:val="FirstParagraph"/>
      </w:pPr>
      <w:r>
        <w:t xml:space="preserve">The implementation of the "Ghana Trade Platform" reduced clearance times by 40% and directly boosted digital submission compliance to 87.3%. Each customs officer now processes shipments 2.1x faster than Q2, contributing significantly to revenue targets in Ghana Accra.</w:t>
      </w:r>
    </w:p>
    <w:bookmarkEnd w:id="23"/>
    <w:bookmarkStart w:id="24" w:name="Xe22b06e938648ef75fe5bcd96879a0f51b55939"/>
    <w:p>
      <w:pPr>
        <w:pStyle w:val="Heading3"/>
      </w:pPr>
      <w:r>
        <w:t xml:space="preserve">2. Strategic Partnership with Major Port Authorities</w:t>
      </w:r>
    </w:p>
    <w:p>
      <w:pPr>
        <w:pStyle w:val="FirstParagraph"/>
      </w:pPr>
      <w:r>
        <w:t xml:space="preserve">Collaboration with Tema Port and Kotoka International Airport enabled real-time data sharing. This partnership allowed the Accra Customs Office to identify high-value shipments early, increasing duty assessment accuracy by 18%.</w:t>
      </w:r>
    </w:p>
    <w:bookmarkEnd w:id="24"/>
    <w:bookmarkStart w:id="25" w:name="compliance-training-programs"/>
    <w:p>
      <w:pPr>
        <w:pStyle w:val="Heading3"/>
      </w:pPr>
      <w:r>
        <w:t xml:space="preserve">3. Compliance Training Programs</w:t>
      </w:r>
    </w:p>
    <w:p>
      <w:pPr>
        <w:pStyle w:val="FirstParagraph"/>
      </w:pPr>
      <w:r>
        <w:t xml:space="preserve">Customs Officer-led workshops for 1,200 local importers in Accra improved voluntary compliance. Traders reported a 34% reduction in late filings after the "Trade Ready" program—directly translating to higher on-time revenue collection.</w:t>
      </w:r>
    </w:p>
    <w:bookmarkEnd w:id="25"/>
    <w:bookmarkEnd w:id="26"/>
    <w:bookmarkStart w:id="27" w:name="challenges-mitigation-strategies"/>
    <w:p>
      <w:pPr>
        <w:pStyle w:val="Heading2"/>
      </w:pPr>
      <w:r>
        <w:t xml:space="preserve">Challenges &amp; Mitigation Strategies</w:t>
      </w:r>
    </w:p>
    <w:p>
      <w:pPr>
        <w:pStyle w:val="FirstParagraph"/>
      </w:pPr>
      <w:r>
        <w:t xml:space="preserve">Despite successes, the Accra Customs Office faced challenges requiring immediate action by our</w:t>
      </w:r>
      <w:r>
        <w:t xml:space="preserve"> </w:t>
      </w:r>
      <w:r>
        <w:rPr>
          <w:bCs/>
          <w:b/>
        </w:rPr>
        <w:t xml:space="preserve">Customs Officer</w:t>
      </w:r>
      <w:r>
        <w:t xml:space="preserve"> </w:t>
      </w:r>
      <w:r>
        <w:t xml:space="preserve">teams:</w:t>
      </w:r>
    </w:p>
    <w:p>
      <w:pPr>
        <w:numPr>
          <w:ilvl w:val="0"/>
          <w:numId w:val="1002"/>
        </w:numPr>
        <w:pStyle w:val="Compact"/>
      </w:pPr>
      <w:r>
        <w:rPr>
          <w:iCs/>
          <w:i/>
        </w:rPr>
        <w:t xml:space="preserve">Smuggling Trends:</w:t>
      </w:r>
      <w:r>
        <w:t xml:space="preserve"> </w:t>
      </w:r>
      <w:r>
        <w:t xml:space="preserve">Increased illicit trade in electronics (7.3% YoY rise). Mitigation: Deployed AI-powered cargo scanning at Accra's Kotoka Terminal, reducing undervalued imports by 29%.</w:t>
      </w:r>
    </w:p>
    <w:p>
      <w:pPr>
        <w:numPr>
          <w:ilvl w:val="0"/>
          <w:numId w:val="1002"/>
        </w:numPr>
        <w:pStyle w:val="Compact"/>
      </w:pPr>
      <w:r>
        <w:rPr>
          <w:iCs/>
          <w:i/>
        </w:rPr>
        <w:t xml:space="preserve">Digital Literacy Gaps:</w:t>
      </w:r>
      <w:r>
        <w:t xml:space="preserve"> </w:t>
      </w:r>
      <w:r>
        <w:t xml:space="preserve">15% of small traders struggled with e-filing. Solution: Customs Officer "Digital Ambassadors" provided on-site training at Accra's Industrial Area business hubs.</w:t>
      </w:r>
    </w:p>
    <w:p>
      <w:pPr>
        <w:numPr>
          <w:ilvl w:val="0"/>
          <w:numId w:val="1002"/>
        </w:numPr>
        <w:pStyle w:val="Compact"/>
      </w:pPr>
      <w:r>
        <w:rPr>
          <w:iCs/>
          <w:i/>
        </w:rPr>
        <w:t xml:space="preserve">Documentation Delays:</w:t>
      </w:r>
      <w:r>
        <w:t xml:space="preserve"> </w:t>
      </w:r>
      <w:r>
        <w:t xml:space="preserve">23% of shipments stalled due to missing certificates. Response: Integrated GRA’s document verification system with the National Health Service for medical imports, cutting delays by 50%.</w:t>
      </w:r>
    </w:p>
    <w:bookmarkEnd w:id="27"/>
    <w:bookmarkStart w:id="28" w:name="future-roadmap-for-ghana-accra"/>
    <w:p>
      <w:pPr>
        <w:pStyle w:val="Heading2"/>
      </w:pPr>
      <w:r>
        <w:t xml:space="preserve">Future Roadmap for Ghana Accra</w:t>
      </w:r>
    </w:p>
    <w:p>
      <w:pPr>
        <w:pStyle w:val="FirstParagraph"/>
      </w:pPr>
      <w:r>
        <w:t xml:space="preserve">To sustain and grow revenue in the critical Ghana Accra market, we propose:</w:t>
      </w:r>
    </w:p>
    <w:p>
      <w:pPr>
        <w:numPr>
          <w:ilvl w:val="0"/>
          <w:numId w:val="1003"/>
        </w:numPr>
        <w:pStyle w:val="Compact"/>
      </w:pPr>
      <w:r>
        <w:rPr>
          <w:bCs/>
          <w:b/>
        </w:rPr>
        <w:t xml:space="preserve">Expand "Customs Officer" Advisory Zones:</w:t>
      </w:r>
      <w:r>
        <w:t xml:space="preserve"> </w:t>
      </w:r>
      <w:r>
        <w:t xml:space="preserve">Establish dedicated booths at major Accra commercial hubs (e.g., Cantonments, Airport Residential Area) to provide real-time duty guidance.</w:t>
      </w:r>
    </w:p>
    <w:p>
      <w:pPr>
        <w:numPr>
          <w:ilvl w:val="0"/>
          <w:numId w:val="1003"/>
        </w:numPr>
        <w:pStyle w:val="Compact"/>
      </w:pPr>
      <w:r>
        <w:rPr>
          <w:bCs/>
          <w:b/>
        </w:rPr>
        <w:t xml:space="preserve">Predictive Revenue Analytics:</w:t>
      </w:r>
      <w:r>
        <w:t xml:space="preserve"> </w:t>
      </w:r>
      <w:r>
        <w:t xml:space="preserve">Implement AI models using historical Accra import data to forecast seasonal revenue spikes (e.g., pre-holiday electronics surge).</w:t>
      </w:r>
    </w:p>
    <w:p>
      <w:pPr>
        <w:numPr>
          <w:ilvl w:val="0"/>
          <w:numId w:val="1003"/>
        </w:numPr>
        <w:pStyle w:val="Compact"/>
      </w:pPr>
      <w:r>
        <w:rPr>
          <w:bCs/>
          <w:b/>
        </w:rPr>
        <w:t xml:space="preserve">Green Trade Incentives:</w:t>
      </w:r>
      <w:r>
        <w:t xml:space="preserve"> </w:t>
      </w:r>
      <w:r>
        <w:t xml:space="preserve">Create tax rebates for eco-certified imports—aligning with Ghana's 2050 Carbon Neutrality Goal while attracting new revenue streams.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Accra Customs Office's pivotal role in Ghana's economic growth. The dedicated efforts of every</w:t>
      </w:r>
      <w:r>
        <w:t xml:space="preserve"> </w:t>
      </w:r>
      <w:r>
        <w:rPr>
          <w:bCs/>
          <w:b/>
        </w:rPr>
        <w:t xml:space="preserve">Customs Officer</w:t>
      </w:r>
      <w:r>
        <w:t xml:space="preserve"> </w:t>
      </w:r>
      <w:r>
        <w:t xml:space="preserve">have transformed our office into a revenue engine that supports national development goals while maintaining world-class trade efficiency. With GH₵ 324.5 million collected this quarter, we are not just meeting targets—we are setting new standards for customs excellence in Ghana Accra.</w:t>
      </w:r>
    </w:p>
    <w:p>
      <w:pPr>
        <w:pStyle w:val="BodyText"/>
      </w:pPr>
      <w:r>
        <w:t xml:space="preserve">As the primary gateway for international commerce in Ghana, the Accra Customs Office will continue to leverage technology and strategic partnerships to ensure sustainable revenue growth. The success achieved this quarter proves that when</w:t>
      </w:r>
      <w:r>
        <w:t xml:space="preserve"> </w:t>
      </w:r>
      <w:r>
        <w:rPr>
          <w:bCs/>
          <w:b/>
        </w:rPr>
        <w:t xml:space="preserve">Customs Officer</w:t>
      </w:r>
      <w:r>
        <w:t xml:space="preserve">s are empowered with tools and training, they become indispensable partners in Ghana's economic advancement.</w:t>
      </w:r>
    </w:p>
    <w:p>
      <w:pPr>
        <w:pStyle w:val="BodyText"/>
      </w:pPr>
      <w:r>
        <w:t xml:space="preserve">"The Accra Customs Office doesn't just collect duties—we build bridges for trade that power Ghana's future."</w:t>
      </w:r>
    </w:p>
    <w:p>
      <w:pPr>
        <w:pStyle w:val="BodyText"/>
      </w:pPr>
      <w:r>
        <w:rPr>
          <w:bCs/>
          <w:b/>
        </w:rPr>
        <w:t xml:space="preserve">Prepared by:</w:t>
      </w:r>
      <w:r>
        <w:t xml:space="preserve"> </w:t>
      </w:r>
      <w:r>
        <w:t xml:space="preserve">Accra Customs Office Management</w:t>
      </w:r>
    </w:p>
    <w:p>
      <w:pPr>
        <w:pStyle w:val="BodyText"/>
      </w:pPr>
      <w:r>
        <w:rPr>
          <w:bCs/>
          <w:b/>
        </w:rPr>
        <w:t xml:space="preserve">Reviewed by:</w:t>
      </w:r>
      <w:r>
        <w:t xml:space="preserve"> </w:t>
      </w:r>
      <w:r>
        <w:t xml:space="preserve">Ghana Revenue Authority (GRA) Regional Director</w:t>
      </w:r>
    </w:p>
    <w:p>
      <w:pPr>
        <w:pStyle w:val="BodyText"/>
      </w:pPr>
      <w:r>
        <w:t xml:space="preserve">This report complies with GRA Standard Operating Procedure 9.4, Section 3: Revenue Performance Reporting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Sales Report - Ghana Accra</dc:title>
  <dc:creator/>
  <dc:language>en</dc:language>
  <cp:keywords/>
  <dcterms:created xsi:type="dcterms:W3CDTF">2026-07-23T16:18:08Z</dcterms:created>
  <dcterms:modified xsi:type="dcterms:W3CDTF">2026-07-23T16:18:08Z</dcterms:modified>
</cp:coreProperties>
</file>

<file path=docProps/custom.xml><?xml version="1.0" encoding="utf-8"?>
<Properties xmlns="http://schemas.openxmlformats.org/officeDocument/2006/custom-properties" xmlns:vt="http://schemas.openxmlformats.org/officeDocument/2006/docPropsVTypes"/>
</file>