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30" w:name="X1f40f35ba86eabf1a6d42d38d3ba4a10707438b"/>
    <w:p>
      <w:pPr>
        <w:pStyle w:val="Heading1"/>
      </w:pPr>
      <w:r>
        <w:t xml:space="preserve">Monthly Sales Report: Customs Clearance and Revenue Generation - Mumbai Region, India</w:t>
      </w:r>
    </w:p>
    <w:bookmarkStart w:id="29" w:name="prepared-for"/>
    <w:p>
      <w:pPr>
        <w:pStyle w:val="Heading2"/>
      </w:pPr>
      <w:r>
        <w:t xml:space="preserve">Prepared For:</w:t>
      </w:r>
    </w:p>
    <w:p>
      <w:pPr>
        <w:pStyle w:val="FirstParagraph"/>
      </w:pPr>
      <w:r>
        <w:t xml:space="preserve">Mumbai Custom House Commissionerate</w:t>
      </w:r>
      <w:r>
        <w:br/>
      </w:r>
      <w:r>
        <w:t xml:space="preserve">Central Board of Indirect Taxes and Customs (CBIC), India</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customs clearance performance and revenue generation for the Mumbai Custom House, serving as a critical operational hub for international trade in India. The report quantifies duties collected, trade volume processed, and efficiency metrics under the vigilant supervision of Customs Officers across all Mumbai port facilities. As India's premier gateway for global commerce handling 40% of national imports/exports, Mumbai's customs operations directly impact national revenue streams and economic growth. This Sales Report underscores how dedicated Customs Officer personnel drive seamless trade facilitation while maximizing revenue compliance in India Mumbai.</w:t>
      </w:r>
    </w:p>
    <w:bookmarkEnd w:id="20"/>
    <w:bookmarkStart w:id="21" w:name="Xbd6e423b7bd5e20a6b2c183958e424109a36c44"/>
    <w:p>
      <w:pPr>
        <w:pStyle w:val="Heading3"/>
      </w:pPr>
      <w:r>
        <w:t xml:space="preserve">Role of Customs Officers in Revenue Generation</w:t>
      </w:r>
    </w:p>
    <w:p>
      <w:pPr>
        <w:pStyle w:val="FirstParagraph"/>
      </w:pPr>
      <w:r>
        <w:t xml:space="preserve">At the heart of this Sales Report lies the indispensable role of each Customs Officer operating within India Mumbai's port ecosystem. These professionals serve as both gatekeepers and revenue catalysts – meticulously verifying import documentation, classifying goods under HSN codes, assessing duties (Basic Customs Duty, GST, IGST), and ensuring tax compliance. Every clearance processed by a Customs Officer directly contributes to the nation's revenue stream. In Mumbai alone, 128 specialized Customs Officers manage over 500 daily cargo manifests across JNPT (Jawaharlal Nehru Port Trust), Santa Cruz Airport, and Navi Mumbai facilities – transforming trade transactions into verifiable sales figures for the Indian government.</w:t>
      </w:r>
    </w:p>
    <w:bookmarkEnd w:id="21"/>
    <w:bookmarkStart w:id="22" w:name="X8ab86eb28c0c492480b7b505368eca8b51e03ef"/>
    <w:p>
      <w:pPr>
        <w:pStyle w:val="Heading3"/>
      </w:pPr>
      <w:r>
        <w:t xml:space="preserve">Quarterly Revenue Performance Analysis (July-September 2023)</w:t>
      </w:r>
    </w:p>
    <w:p>
      <w:pPr>
        <w:pStyle w:val="FirstParagraph"/>
      </w:pPr>
      <w:r>
        <w:t xml:space="preserve">Revenue Category</w:t>
      </w:r>
    </w:p>
    <w:p>
      <w:pPr>
        <w:pStyle w:val="BodyText"/>
      </w:pPr>
      <w:r>
        <w:t xml:space="preserve">Amount (INR Cr)</w:t>
      </w:r>
    </w:p>
    <w:p>
      <w:pPr>
        <w:pStyle w:val="BodyText"/>
      </w:pPr>
      <w:r>
        <w:t xml:space="preserve">Growth vs Previous Quarter</w:t>
      </w:r>
    </w:p>
    <w:p>
      <w:pPr>
        <w:pStyle w:val="BodyText"/>
      </w:pPr>
      <w:r>
        <w:t xml:space="preserve">Key Contributing Factors</w:t>
      </w:r>
    </w:p>
    <w:p>
      <w:pPr>
        <w:pStyle w:val="BodyText"/>
      </w:pPr>
      <w:r>
        <w:t xml:space="preserve">Basic Customs Duty (BCD)</w:t>
      </w:r>
    </w:p>
    <w:p>
      <w:pPr>
        <w:pStyle w:val="BodyText"/>
      </w:pPr>
      <w:r>
        <w:t xml:space="preserve">1,852.7</w:t>
      </w:r>
    </w:p>
    <w:p>
      <w:pPr>
        <w:pStyle w:val="BodyText"/>
      </w:pPr>
      <w:r>
        <w:t xml:space="preserve">+8.2%</w:t>
      </w:r>
    </w:p>
    <w:p>
      <w:pPr>
        <w:pStyle w:val="BodyText"/>
      </w:pPr>
      <w:r>
        <w:t xml:space="preserve">Increased electronics imports; revised duty slabs on luxury goods</w:t>
      </w:r>
    </w:p>
    <w:p>
      <w:pPr>
        <w:pStyle w:val="BodyText"/>
      </w:pPr>
      <w:r>
        <w:t xml:space="preserve">GST &amp; IGST</w:t>
      </w:r>
    </w:p>
    <w:p>
      <w:pPr>
        <w:pStyle w:val="BodyText"/>
      </w:pPr>
      <w:r>
        <w:t xml:space="preserve">945.3</w:t>
      </w:r>
    </w:p>
    <w:p>
      <w:pPr>
        <w:pStyle w:val="BodyText"/>
      </w:pPr>
      <w:r>
        <w:t xml:space="preserve">+12.5%</w:t>
      </w:r>
    </w:p>
    <w:p>
      <w:pPr>
        <w:pStyle w:val="BodyText"/>
      </w:pPr>
      <w:r>
        <w:t xml:space="preserve">Post-pandemic surge in pharmaceuticals and automotive parts</w:t>
      </w:r>
    </w:p>
    <w:p>
      <w:pPr>
        <w:pStyle w:val="BodyText"/>
      </w:pPr>
      <w:r>
        <w:t xml:space="preserve">Anti-Dumping Duties (ADD)</w:t>
      </w:r>
    </w:p>
    <w:p>
      <w:pPr>
        <w:pStyle w:val="BodyText"/>
      </w:pPr>
      <w:r>
        <w:t xml:space="preserve">187.6</w:t>
      </w:r>
    </w:p>
    <w:p>
      <w:pPr>
        <w:pStyle w:val="BodyText"/>
      </w:pPr>
      <w:r>
        <w:br/>
      </w:r>
    </w:p>
    <w:p>
      <w:pPr>
        <w:pStyle w:val="BodyText"/>
      </w:pPr>
      <w:r>
        <w:br/>
      </w:r>
    </w:p>
    <w:p>
      <w:pPr>
        <w:pStyle w:val="BodyText"/>
      </w:pPr>
      <w:r>
        <w:t xml:space="preserve"> </w:t>
      </w:r>
    </w:p>
    <w:p>
      <w:pPr>
        <w:pStyle w:val="BodyText"/>
      </w:pPr>
      <w:r>
        <w:br/>
      </w:r>
    </w:p>
    <w:p>
      <w:pPr>
        <w:pStyle w:val="BodyText"/>
      </w:pPr>
      <w:r>
        <w:br/>
      </w:r>
    </w:p>
    <w:bookmarkEnd w:id="22"/>
    <w:bookmarkStart w:id="23" w:name="customs-officer-performance-metrics"/>
    <w:p>
      <w:pPr>
        <w:pStyle w:val="Heading3"/>
      </w:pPr>
      <w:r>
        <w:t xml:space="preserve">Customs Officer Performance Metrics</w:t>
      </w:r>
    </w:p>
    <w:p>
      <w:pPr>
        <w:pStyle w:val="FirstParagraph"/>
      </w:pPr>
      <w:r>
        <w:t xml:space="preserve">The Sales Report meticulously tracks Customs Officer efficiency through four key performance indicators:</w:t>
      </w:r>
    </w:p>
    <w:p>
      <w:pPr>
        <w:numPr>
          <w:ilvl w:val="0"/>
          <w:numId w:val="1001"/>
        </w:numPr>
        <w:pStyle w:val="Compact"/>
      </w:pPr>
      <w:r>
        <w:rPr>
          <w:bCs/>
          <w:b/>
        </w:rPr>
        <w:t xml:space="preserve">Clearance Turnaround Time:</w:t>
      </w:r>
      <w:r>
        <w:t xml:space="preserve"> </w:t>
      </w:r>
      <w:r>
        <w:t xml:space="preserve">Average 12.7 hours (vs. industry benchmark 18 hours) – achieved via digital systems like ICEGATE and proactive intervention by Mumbai Customs Officers</w:t>
      </w:r>
    </w:p>
    <w:p>
      <w:pPr>
        <w:numPr>
          <w:ilvl w:val="0"/>
          <w:numId w:val="1001"/>
        </w:numPr>
        <w:pStyle w:val="Compact"/>
      </w:pPr>
      <w:r>
        <w:rPr>
          <w:bCs/>
          <w:b/>
        </w:rPr>
        <w:t xml:space="preserve">Duty Recovery Rate:</w:t>
      </w:r>
      <w:r>
        <w:t xml:space="preserve"> </w:t>
      </w:r>
      <w:r>
        <w:t xml:space="preserve">98.4% (up from 96.2% YoY), demonstrating enhanced compliance monitoring by frontline Customs Officers</w:t>
      </w:r>
    </w:p>
    <w:p>
      <w:pPr>
        <w:numPr>
          <w:ilvl w:val="0"/>
          <w:numId w:val="1001"/>
        </w:numPr>
        <w:pStyle w:val="Compact"/>
      </w:pPr>
      <w:r>
        <w:rPr>
          <w:bCs/>
          <w:b/>
        </w:rPr>
        <w:t xml:space="preserve">Automated Case Resolution:</w:t>
      </w:r>
      <w:r>
        <w:t xml:space="preserve"> </w:t>
      </w:r>
      <w:r>
        <w:t xml:space="preserve">73% of routine clearances handled without officer intervention through AI-powered classification tools</w:t>
      </w:r>
    </w:p>
    <w:p>
      <w:pPr>
        <w:numPr>
          <w:ilvl w:val="0"/>
          <w:numId w:val="1001"/>
        </w:numPr>
        <w:pStyle w:val="Compact"/>
      </w:pPr>
      <w:r>
        <w:rPr>
          <w:bCs/>
          <w:b/>
        </w:rPr>
        <w:t xml:space="preserve">Discrepancy Resolution Rate:</w:t>
      </w:r>
      <w:r>
        <w:t xml:space="preserve"> </w:t>
      </w:r>
      <w:r>
        <w:t xml:space="preserve">92% of declared value disputes resolved within 48 hours by specialized Customs Officers</w:t>
      </w:r>
    </w:p>
    <w:bookmarkEnd w:id="23"/>
    <w:bookmarkStart w:id="24" w:name="Xf29d07f96ee723bc321f72b7df7e19b78e1ca3f"/>
    <w:p>
      <w:pPr>
        <w:pStyle w:val="Heading3"/>
      </w:pPr>
      <w:r>
        <w:t xml:space="preserve">Traffic Volume &amp; Trade Corridor Impact (India Mumbai)</w:t>
      </w:r>
    </w:p>
    <w:p>
      <w:pPr>
        <w:pStyle w:val="FirstParagraph"/>
      </w:pPr>
      <w:r>
        <w:t xml:space="preserve">Mumbai's port complex processed a record-breaking</w:t>
      </w:r>
      <w:r>
        <w:t xml:space="preserve"> </w:t>
      </w:r>
      <w:r>
        <w:rPr>
          <w:bCs/>
          <w:b/>
        </w:rPr>
        <w:t xml:space="preserve">1.27 million TEUs</w:t>
      </w:r>
      <w:r>
        <w:t xml:space="preserve"> </w:t>
      </w:r>
      <w:r>
        <w:t xml:space="preserve">(Twenty-foot Equivalent Units) in Q3 2023, representing 41% of India's total container traffic. This surge directly correlates with revenue growth in the Sales Report:</w:t>
      </w:r>
    </w:p>
    <w:p>
      <w:pPr>
        <w:numPr>
          <w:ilvl w:val="0"/>
          <w:numId w:val="1002"/>
        </w:numPr>
        <w:pStyle w:val="Compact"/>
      </w:pPr>
      <w:r>
        <w:rPr>
          <w:bCs/>
          <w:b/>
        </w:rPr>
        <w:t xml:space="preserve">Top Import Categories:</w:t>
      </w:r>
      <w:r>
        <w:t xml:space="preserve"> </w:t>
      </w:r>
      <w:r>
        <w:t xml:space="preserve">Electronics (34%), Chemicals (28%), Machinery (19%)</w:t>
      </w:r>
    </w:p>
    <w:p>
      <w:pPr>
        <w:numPr>
          <w:ilvl w:val="0"/>
          <w:numId w:val="1002"/>
        </w:numPr>
        <w:pStyle w:val="Compact"/>
      </w:pPr>
      <w:r>
        <w:rPr>
          <w:bCs/>
          <w:b/>
        </w:rPr>
        <w:t xml:space="preserve">Key Export Destinations:</w:t>
      </w:r>
      <w:r>
        <w:t xml:space="preserve"> </w:t>
      </w:r>
      <w:r>
        <w:t xml:space="preserve">UAE, USA, Singapore – driving 65% of India Mumbai's export duty revenue</w:t>
      </w:r>
    </w:p>
    <w:p>
      <w:pPr>
        <w:numPr>
          <w:ilvl w:val="0"/>
          <w:numId w:val="1002"/>
        </w:numPr>
        <w:pStyle w:val="Compact"/>
      </w:pPr>
      <w:r>
        <w:rPr>
          <w:bCs/>
          <w:b/>
        </w:rPr>
        <w:t xml:space="preserve">Economic Multiplier Effect:</w:t>
      </w:r>
      <w:r>
        <w:t xml:space="preserve"> </w:t>
      </w:r>
      <w:r>
        <w:t xml:space="preserve">Every ₹100 in customs duties collected stimulates ₹384 in GDP growth (as per RBI analysis)</w:t>
      </w:r>
    </w:p>
    <w:p>
      <w:pPr>
        <w:pStyle w:val="FirstParagraph"/>
      </w:pPr>
      <w:r>
        <w:t xml:space="preserve">The seamless flow at Mumbai's ports is enabled by Customs Officers implementing the "Single Window" initiative, reducing paperwork by 70% and accelerating trade. This efficiency directly translates to higher revenue realization – a core objective reflected in this Sales Report.</w:t>
      </w:r>
    </w:p>
    <w:bookmarkEnd w:id="24"/>
    <w:bookmarkStart w:id="25" w:name="challenges-strategic-interventions"/>
    <w:p>
      <w:pPr>
        <w:pStyle w:val="Heading3"/>
      </w:pPr>
      <w:r>
        <w:t xml:space="preserve">Challenges &amp; Strategic Interventions</w:t>
      </w:r>
    </w:p>
    <w:p>
      <w:pPr>
        <w:pStyle w:val="FirstParagraph"/>
      </w:pPr>
      <w:r>
        <w:t xml:space="preserve">Despite robust performance, Mumbai's Customs Officer network faced three critical challenges impacting the Sales Report:</w:t>
      </w:r>
    </w:p>
    <w:p>
      <w:pPr>
        <w:numPr>
          <w:ilvl w:val="0"/>
          <w:numId w:val="1003"/>
        </w:numPr>
        <w:pStyle w:val="Compact"/>
      </w:pPr>
      <w:r>
        <w:rPr>
          <w:bCs/>
          <w:b/>
        </w:rPr>
        <w:t xml:space="preserve">Documentation Fraud:</w:t>
      </w:r>
      <w:r>
        <w:t xml:space="preserve"> </w:t>
      </w:r>
      <w:r>
        <w:t xml:space="preserve">8.7% increase in misdeclared goods (especially gold and textiles). Solution: AI-driven document verification system deployed by Mumbai Customs Officers, reducing fraud cases by 33%.</w:t>
      </w:r>
    </w:p>
    <w:p>
      <w:pPr>
        <w:numPr>
          <w:ilvl w:val="0"/>
          <w:numId w:val="1003"/>
        </w:numPr>
        <w:pStyle w:val="Compact"/>
      </w:pPr>
      <w:r>
        <w:rPr>
          <w:bCs/>
          <w:b/>
        </w:rPr>
        <w:t xml:space="preserve">Peak Season Congestion:</w:t>
      </w:r>
      <w:r>
        <w:t xml:space="preserve"> </w:t>
      </w:r>
      <w:r>
        <w:t xml:space="preserve">July-August import spike causing clearance delays. Solution: Dynamic staffing allocation where Customs Officers managed 24/7 shifts during peak volumes.</w:t>
      </w:r>
    </w:p>
    <w:p>
      <w:pPr>
        <w:numPr>
          <w:ilvl w:val="0"/>
          <w:numId w:val="1003"/>
        </w:numPr>
        <w:pStyle w:val="Compact"/>
      </w:pPr>
      <w:r>
        <w:rPr>
          <w:bCs/>
          <w:b/>
        </w:rPr>
        <w:t xml:space="preserve">Duty Evasion Tactics:</w:t>
      </w:r>
      <w:r>
        <w:t xml:space="preserve"> </w:t>
      </w:r>
      <w:r>
        <w:t xml:space="preserve">Complex circular trading schemes. Solution: Cross-departmental task force led by senior Mumbai Customs Officers identifying ₹48 crore in evasion risks.</w:t>
      </w:r>
    </w:p>
    <w:bookmarkEnd w:id="25"/>
    <w:bookmarkStart w:id="26" w:name="Xe221883edf3df08f52d49288001b793b5501db1"/>
    <w:p>
      <w:pPr>
        <w:pStyle w:val="Heading3"/>
      </w:pPr>
      <w:r>
        <w:t xml:space="preserve">Technology Integration Driving Sales Efficiency</w:t>
      </w:r>
    </w:p>
    <w:p>
      <w:pPr>
        <w:pStyle w:val="FirstParagraph"/>
      </w:pPr>
      <w:r>
        <w:t xml:space="preserve">The Sales Report highlights how Mumbai's Customs Officer team leveraged technology to transform revenue collection:</w:t>
      </w:r>
    </w:p>
    <w:p>
      <w:pPr>
        <w:numPr>
          <w:ilvl w:val="0"/>
          <w:numId w:val="1004"/>
        </w:numPr>
        <w:pStyle w:val="Compact"/>
      </w:pPr>
      <w:r>
        <w:rPr>
          <w:bCs/>
          <w:b/>
        </w:rPr>
        <w:t xml:space="preserve">Digital Duty Calculator:</w:t>
      </w:r>
      <w:r>
        <w:t xml:space="preserve"> </w:t>
      </w:r>
      <w:r>
        <w:t xml:space="preserve">Integrated into customs portal – reduced assessment errors by 62% for Customs Officers</w:t>
      </w:r>
    </w:p>
    <w:p>
      <w:pPr>
        <w:numPr>
          <w:ilvl w:val="0"/>
          <w:numId w:val="1004"/>
        </w:numPr>
        <w:pStyle w:val="Compact"/>
      </w:pPr>
      <w:r>
        <w:rPr>
          <w:bCs/>
          <w:b/>
        </w:rPr>
        <w:t xml:space="preserve">Blockchain for Bill of Entry Tracking:</w:t>
      </w:r>
      <w:r>
        <w:t xml:space="preserve"> </w:t>
      </w:r>
      <w:r>
        <w:t xml:space="preserve">Real-time validation system implemented at JNPT, ensuring duty payments are matched to cargo in near real-time</w:t>
      </w:r>
    </w:p>
    <w:p>
      <w:pPr>
        <w:numPr>
          <w:ilvl w:val="0"/>
          <w:numId w:val="1004"/>
        </w:numPr>
        <w:pStyle w:val="Compact"/>
      </w:pPr>
      <w:r>
        <w:rPr>
          <w:bCs/>
          <w:b/>
        </w:rPr>
        <w:t xml:space="preserve">Mumbai Port App:</w:t>
      </w:r>
      <w:r>
        <w:t xml:space="preserve"> </w:t>
      </w:r>
      <w:r>
        <w:t xml:space="preserve">Allows exporters/importers to track clearance status and pay duties instantly – directly increasing revenue collection speed</w:t>
      </w:r>
    </w:p>
    <w:p>
      <w:pPr>
        <w:pStyle w:val="FirstParagraph"/>
      </w:pPr>
      <w:r>
        <w:t xml:space="preserve">This tech-enabled approach has reduced revenue leakage by 15% compared to previous years, making every Customs Officer a digital revenue steward in India Mumbai's trade ecosystem.</w:t>
      </w:r>
    </w:p>
    <w:bookmarkEnd w:id="26"/>
    <w:bookmarkStart w:id="27" w:name="future-roadmap-for-revenue-growth"/>
    <w:p>
      <w:pPr>
        <w:pStyle w:val="Heading3"/>
      </w:pPr>
      <w:r>
        <w:t xml:space="preserve">Future Roadmap for Revenue Growth</w:t>
      </w:r>
    </w:p>
    <w:p>
      <w:pPr>
        <w:pStyle w:val="FirstParagraph"/>
      </w:pPr>
      <w:r>
        <w:t xml:space="preserve">Based on this Sales Report, the Mumbai Custom House proposes three initiatives:</w:t>
      </w:r>
    </w:p>
    <w:p>
      <w:pPr>
        <w:numPr>
          <w:ilvl w:val="0"/>
          <w:numId w:val="1005"/>
        </w:numPr>
        <w:pStyle w:val="Compact"/>
      </w:pPr>
      <w:r>
        <w:rPr>
          <w:bCs/>
          <w:b/>
        </w:rPr>
        <w:t xml:space="preserve">Expansion of E-Declaration System:</w:t>
      </w:r>
      <w:r>
        <w:t xml:space="preserve"> </w:t>
      </w:r>
      <w:r>
        <w:t xml:space="preserve">Targeting 90% digital clearance by Q1 2024 to empower Customs Officers with faster processing capabilities</w:t>
      </w:r>
    </w:p>
    <w:p>
      <w:pPr>
        <w:numPr>
          <w:ilvl w:val="0"/>
          <w:numId w:val="1005"/>
        </w:numPr>
        <w:pStyle w:val="Compact"/>
      </w:pPr>
      <w:r>
        <w:rPr>
          <w:bCs/>
          <w:b/>
        </w:rPr>
        <w:t xml:space="preserve">Skill Development Program:</w:t>
      </w:r>
      <w:r>
        <w:t xml:space="preserve"> </w:t>
      </w:r>
      <w:r>
        <w:t xml:space="preserve">Specialized training for Customs Officers on new tariff codes for electric vehicles and green technology imports</w:t>
      </w:r>
    </w:p>
    <w:p>
      <w:pPr>
        <w:numPr>
          <w:ilvl w:val="0"/>
          <w:numId w:val="1005"/>
        </w:numPr>
        <w:pStyle w:val="Compact"/>
      </w:pPr>
      <w:r>
        <w:rPr>
          <w:bCs/>
          <w:b/>
        </w:rPr>
        <w:t xml:space="preserve">Port-Industry Partnership:</w:t>
      </w:r>
      <w:r>
        <w:t xml:space="preserve"> </w:t>
      </w:r>
      <w:r>
        <w:t xml:space="preserve">Establishing dedicated customs desks at Mumbai industrial clusters (like MIDC) to streamline clearance for 200+ factories</w:t>
      </w:r>
    </w:p>
    <w:bookmarkEnd w:id="27"/>
    <w:bookmarkStart w:id="28" w:name="X72acc1d07199f710c7659a5d0f6674b1c3eb741"/>
    <w:p>
      <w:pPr>
        <w:pStyle w:val="Heading3"/>
      </w:pPr>
      <w:r>
        <w:t xml:space="preserve">Conclusion: The Revenue Imperative in India Mumbai</w:t>
      </w:r>
    </w:p>
    <w:p>
      <w:pPr>
        <w:pStyle w:val="FirstParagraph"/>
      </w:pPr>
      <w:r>
        <w:t xml:space="preserve">This Sales Report conclusively demonstrates that effective customs management is not merely administrative but a direct revenue engine for India's economy. Each Customs Officer in Mumbai operates as a pivotal revenue generator, with their expertise transforming trade transactions into verified government income. With Mumbai handling 40% of India's international commerce volume, the performance metrics detailed here underscore why investing in Customs Officer training and digital infrastructure remains paramount.</w:t>
      </w:r>
    </w:p>
    <w:p>
      <w:pPr>
        <w:pStyle w:val="BodyText"/>
      </w:pPr>
      <w:r>
        <w:t xml:space="preserve">The Q3 2023 Sales Report validates that Mumbai's Customs Officers have delivered exceptional results: ₹2,985.6 crore in additional revenue compared to the previous year through enhanced compliance, technology adoption, and strategic trade facilitation. As India pursues its $5 trillion economy target by 2027, the Mumbai Custom House – led by dedicated Customs Officers – will remain the nation's most critical customs revenue hub. This Sales Report serves as both an achievement record and a strategic blueprint for sustaining Mumbai's position as India's economic gateway while maximizing public revenue.</w:t>
      </w:r>
    </w:p>
    <w:p>
      <w:pPr>
        <w:pStyle w:val="BodyText"/>
      </w:pPr>
      <w:r>
        <w:rPr>
          <w:bCs/>
          <w:b/>
        </w:rPr>
        <w:t xml:space="preserve">Prepared By:</w:t>
      </w:r>
      <w:r>
        <w:t xml:space="preserve"> </w:t>
      </w:r>
      <w:r>
        <w:t xml:space="preserve">Senior Assistant Commissioner, Mumbai Custom House</w:t>
      </w:r>
      <w:r>
        <w:br/>
      </w:r>
      <w:r>
        <w:rPr>
          <w:bCs/>
          <w:b/>
        </w:rPr>
        <w:t xml:space="preserve">Report Certification:</w:t>
      </w:r>
      <w:r>
        <w:t xml:space="preserve"> </w:t>
      </w:r>
      <w:r>
        <w:t xml:space="preserve">Verified by Joint Commissioner (Customs), Mumbai Port Complex</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Mumbai</dc:title>
  <dc:creator/>
  <dc:language>en</dc:language>
  <cp:keywords/>
  <dcterms:created xsi:type="dcterms:W3CDTF">2025-12-11T14:23:52Z</dcterms:created>
  <dcterms:modified xsi:type="dcterms:W3CDTF">2025-12-11T14:23:52Z</dcterms:modified>
</cp:coreProperties>
</file>

<file path=docProps/custom.xml><?xml version="1.0" encoding="utf-8"?>
<Properties xmlns="http://schemas.openxmlformats.org/officeDocument/2006/custom-properties" xmlns:vt="http://schemas.openxmlformats.org/officeDocument/2006/docPropsVTypes"/>
</file>