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Iraq</w:t>
      </w:r>
      <w:r>
        <w:t xml:space="preserve"> </w:t>
      </w:r>
      <w:r>
        <w:t xml:space="preserve">Baghdad</w:t>
      </w:r>
    </w:p>
    <w:bookmarkStart w:id="26" w:name="X40f8128c97b815b92b5675c509fe09d2009bffa"/>
    <w:p>
      <w:pPr>
        <w:pStyle w:val="Heading1"/>
      </w:pPr>
      <w:r>
        <w:t xml:space="preserve">Official Sales Performance &amp; Compliance Report: Customs Officer Operations in Iraq Baghdad</w:t>
      </w:r>
    </w:p>
    <w:p>
      <w:pPr>
        <w:pStyle w:val="FirstParagraph"/>
      </w:pPr>
      <w:r>
        <w:rPr>
          <w:bCs/>
          <w:b/>
        </w:rPr>
        <w:t xml:space="preserve">Prepared For:</w:t>
      </w:r>
      <w:r>
        <w:t xml:space="preserve"> </w:t>
      </w:r>
      <w:r>
        <w:t xml:space="preserve">Ministry of Finance, Directorate General of Iraqi Customs</w:t>
      </w:r>
      <w:r>
        <w:br/>
      </w:r>
      <w:r>
        <w:rPr>
          <w:bCs/>
          <w:b/>
        </w:rPr>
        <w:t xml:space="preserve">Reporting Period:</w:t>
      </w:r>
      <w:r>
        <w:t xml:space="preserve"> </w:t>
      </w:r>
      <w:r>
        <w:t xml:space="preserve">January 1, 2023 - December 31, 2023</w:t>
      </w:r>
      <w:r>
        <w:br/>
      </w:r>
      <w:r>
        <w:rPr>
          <w:bCs/>
          <w:b/>
        </w:rPr>
        <w:t xml:space="preserve">Location:</w:t>
      </w:r>
      <w:r>
        <w:t xml:space="preserve"> </w:t>
      </w:r>
      <w:r>
        <w:t xml:space="preserve">Baghdad Central Customs House &amp; Key Entry Points Across Iraq Baghdad Province</w:t>
      </w:r>
      <w:r>
        <w:br/>
      </w:r>
      <w:r>
        <w:rPr>
          <w:bCs/>
          <w:b/>
        </w:rPr>
        <w:t xml:space="preserve">Date Prepared:</w:t>
      </w:r>
      <w:r>
        <w:t xml:space="preserve"> </w:t>
      </w:r>
      <w:r>
        <w:t xml:space="preserve">April 15, 2024</w:t>
      </w:r>
    </w:p>
    <w:bookmarkStart w:id="20" w:name="X1ef7f996677867b4f2bc94fa1701139d00bb4d9"/>
    <w:p>
      <w:pPr>
        <w:pStyle w:val="Heading2"/>
      </w:pPr>
      <w:r>
        <w:t xml:space="preserve">Executive Summary: Driving Revenue Through Strategic Customs Officer Performance</w:t>
      </w:r>
    </w:p>
    <w:p>
      <w:pPr>
        <w:pStyle w:val="FirstParagraph"/>
      </w:pPr>
      <w:r>
        <w:t xml:space="preserve">This comprehensive Sales Report details the critical revenue generation and compliance activities of the Customs Officer workforce within Iraq Baghdad. As the economic gateway to Iraq's capital region, Baghdad's customs operations directly impact national revenue streams, trade facilitation, and security. The performance of each dedicated Customs Officer in accurately assessing duties, preventing smuggling, and ensuring timely clearance is paramount to this Sales Report's focus. Throughout 2023, our Customs Officers successfully processed over 145,000 commercial shipments across Baghdad's primary ports (including Al-Salam Airport and the Baghdad International Land Port), generating a total of $187.3 million in customs duties and taxes. This represents a 12.7% year-on-year increase directly attributable to enhanced Customs Officer vigilance, improved data systems implementation, and targeted anti-smuggling initiatives within Iraq Baghdad's unique operational environment.</w:t>
      </w:r>
    </w:p>
    <w:bookmarkEnd w:id="20"/>
    <w:bookmarkStart w:id="21" w:name="Xf2ecc04c92126cdfb34237d9c7640a7195b76d7"/>
    <w:p>
      <w:pPr>
        <w:pStyle w:val="Heading2"/>
      </w:pPr>
      <w:r>
        <w:t xml:space="preserve">Key Performance Indicators: The Customs Officer Impact</w:t>
      </w:r>
    </w:p>
    <w:p>
      <w:pPr>
        <w:pStyle w:val="FirstParagraph"/>
      </w:pPr>
      <w:r>
        <w:t xml:space="preserve">The core metric driving this Sales Report is the direct contribution of every assigned Customs Officer to the revenue base. This year, our Baghdad-based Customs Officers achieved exceptional results:</w:t>
      </w:r>
    </w:p>
    <w:p>
      <w:pPr>
        <w:numPr>
          <w:ilvl w:val="0"/>
          <w:numId w:val="1001"/>
        </w:numPr>
        <w:pStyle w:val="Compact"/>
      </w:pPr>
      <w:r>
        <w:rPr>
          <w:bCs/>
          <w:b/>
        </w:rPr>
        <w:t xml:space="preserve">Revenue Collection Accuracy:</w:t>
      </w:r>
      <w:r>
        <w:t xml:space="preserve"> </w:t>
      </w:r>
      <w:r>
        <w:t xml:space="preserve">98.4% accuracy rate in duty assessment across all declared shipments processed by Baghdad customs officers (vs. 96.1% in 2022). This directly translates to $7.8M more revenue secured through precise valuation and classification by skilled Customs Officers.</w:t>
      </w:r>
    </w:p>
    <w:p>
      <w:pPr>
        <w:numPr>
          <w:ilvl w:val="0"/>
          <w:numId w:val="1001"/>
        </w:numPr>
        <w:pStyle w:val="Compact"/>
      </w:pPr>
      <w:r>
        <w:rPr>
          <w:bCs/>
          <w:b/>
        </w:rPr>
        <w:t xml:space="preserve">Processing Efficiency:</w:t>
      </w:r>
      <w:r>
        <w:t xml:space="preserve"> </w:t>
      </w:r>
      <w:r>
        <w:t xml:space="preserve">Average clearance time reduced from 48 hours to 32 hours for standard commercial shipments due to streamlined workflows managed by Baghdad-based Customs Officers, significantly enhancing the sales environment for legitimate importers and exporters operating within Iraq Baghdad's economy.</w:t>
      </w:r>
    </w:p>
    <w:p>
      <w:pPr>
        <w:numPr>
          <w:ilvl w:val="0"/>
          <w:numId w:val="1001"/>
        </w:numPr>
        <w:pStyle w:val="Compact"/>
      </w:pPr>
      <w:r>
        <w:rPr>
          <w:bCs/>
          <w:b/>
        </w:rPr>
        <w:t xml:space="preserve">Anti-Smuggling Successes:</w:t>
      </w:r>
      <w:r>
        <w:t xml:space="preserve"> </w:t>
      </w:r>
      <w:r>
        <w:t xml:space="preserve">Custom officers in Baghdad intercepted 1,872 illegal consignments (valued at $34.6M) throughout the year, including high-risk items like counterfeit pharmaceuticals and untaxed electronics. This prevented significant revenue loss and protected legitimate businesses operating within Iraq Baghdad's market.</w:t>
      </w:r>
    </w:p>
    <w:p>
      <w:pPr>
        <w:numPr>
          <w:ilvl w:val="0"/>
          <w:numId w:val="1001"/>
        </w:numPr>
        <w:pStyle w:val="Compact"/>
      </w:pPr>
      <w:r>
        <w:rPr>
          <w:bCs/>
          <w:b/>
        </w:rPr>
        <w:t xml:space="preserve">Compliance Rate:</w:t>
      </w:r>
      <w:r>
        <w:t xml:space="preserve"> </w:t>
      </w:r>
      <w:r>
        <w:t xml:space="preserve">89% of importers/exporters in Baghdad adhered to declaration requirements after implementing new electronic filing systems, a direct result of ongoing guidance provided by the field Customs Officers across all Baghdad entry points.</w:t>
      </w:r>
    </w:p>
    <w:bookmarkEnd w:id="21"/>
    <w:bookmarkStart w:id="22" w:name="Xad4f315a35834dbab15362de7cdc95839007ee9"/>
    <w:p>
      <w:pPr>
        <w:pStyle w:val="Heading2"/>
      </w:pPr>
      <w:r>
        <w:t xml:space="preserve">Revenue Generation: The Custom Officer's Sales Contribution</w:t>
      </w:r>
    </w:p>
    <w:p>
      <w:pPr>
        <w:pStyle w:val="FirstParagraph"/>
      </w:pPr>
      <w:r>
        <w:t xml:space="preserve">It is crucial to understand that for Customs Officers in Iraq Baghdad, "sales" equate to the accurate assessment and collection of legally mandated duties and taxes. This report quantifies their indispensable sales performance:</w:t>
      </w:r>
    </w:p>
    <w:p>
      <w:pPr>
        <w:pStyle w:val="BodyText"/>
      </w:pPr>
      <w:r>
        <w:t xml:space="preserve">The $187.3M total revenue generated in 2023 represents a direct outcome of the Customs Officer's daily transactions with traders. Each declaration reviewed, each item inspected, each valuation confirmed by a Customs Officer is a "sale" for the Iraqi state. In Baghdad specifically:</w:t>
      </w:r>
    </w:p>
    <w:p>
      <w:pPr>
        <w:numPr>
          <w:ilvl w:val="0"/>
          <w:numId w:val="1002"/>
        </w:numPr>
        <w:pStyle w:val="Compact"/>
      </w:pPr>
      <w:r>
        <w:t xml:space="preserve">Baghdad Central Customs House contributed $112.7M (60% of total), largely driven by the high volume of goods flowing through the capital city's logistics hubs.</w:t>
      </w:r>
    </w:p>
    <w:p>
      <w:pPr>
        <w:numPr>
          <w:ilvl w:val="0"/>
          <w:numId w:val="1002"/>
        </w:numPr>
        <w:pStyle w:val="Compact"/>
      </w:pPr>
      <w:r>
        <w:t xml:space="preserve">Customs Officers stationed at Al-Rashid Gate (a major land border) generated $45.9M, demonstrating their critical role in securing revenue from regional trade corridors vital to Iraq Baghdad's economy.</w:t>
      </w:r>
    </w:p>
    <w:p>
      <w:pPr>
        <w:numPr>
          <w:ilvl w:val="0"/>
          <w:numId w:val="1002"/>
        </w:numPr>
        <w:pStyle w:val="Compact"/>
      </w:pPr>
      <w:r>
        <w:t xml:space="preserve">Al-Salam Airport Customs Officers processed high-value goods (electronics, luxury items), contributing $28.7M, showcasing the sales impact of specialized officer expertise at key Baghdad entry points.</w:t>
      </w:r>
    </w:p>
    <w:p>
      <w:pPr>
        <w:pStyle w:val="FirstParagraph"/>
      </w:pPr>
      <w:r>
        <w:t xml:space="preserve">The consistent 12.7% annual revenue growth is not accidental; it's the measurable result of a focused Customs Officer corps in Iraq Baghdad prioritizing compliance and revenue protection as their primary "sales" objective.</w:t>
      </w:r>
    </w:p>
    <w:bookmarkEnd w:id="22"/>
    <w:bookmarkStart w:id="23" w:name="X02bb35d9bcbab74799e55555c692efdc8e6cb84"/>
    <w:p>
      <w:pPr>
        <w:pStyle w:val="Heading2"/>
      </w:pPr>
      <w:r>
        <w:t xml:space="preserve">Challenges &amp; Strategic Focus Areas for Iraq Baghdad Customs Officers</w:t>
      </w:r>
    </w:p>
    <w:p>
      <w:pPr>
        <w:pStyle w:val="FirstParagraph"/>
      </w:pPr>
      <w:r>
        <w:t xml:space="preserve">Despite strong performance, significant challenges persist within the Iraq Baghdad operational context that demand continued focus from the Customs Officer workforce:</w:t>
      </w:r>
    </w:p>
    <w:p>
      <w:pPr>
        <w:numPr>
          <w:ilvl w:val="0"/>
          <w:numId w:val="1003"/>
        </w:numPr>
        <w:pStyle w:val="Compact"/>
      </w:pPr>
      <w:r>
        <w:rPr>
          <w:bCs/>
          <w:b/>
        </w:rPr>
        <w:t xml:space="preserve">Logistical Congestion at Major Points:</w:t>
      </w:r>
      <w:r>
        <w:t xml:space="preserve"> </w:t>
      </w:r>
      <w:r>
        <w:t xml:space="preserve">Delays at key entry points like the Baghdad International Land Port (especially during peak agricultural export seasons) directly impact clearance efficiency. Customs Officers in Baghdad are actively implementing staggered shift schedules and pre-arrival data verification to mitigate this.</w:t>
      </w:r>
    </w:p>
    <w:p>
      <w:pPr>
        <w:numPr>
          <w:ilvl w:val="0"/>
          <w:numId w:val="1003"/>
        </w:numPr>
        <w:pStyle w:val="Compact"/>
      </w:pPr>
      <w:r>
        <w:rPr>
          <w:bCs/>
          <w:b/>
        </w:rPr>
        <w:t xml:space="preserve">Complex Valuation &amp; Classification:</w:t>
      </w:r>
      <w:r>
        <w:t xml:space="preserve"> </w:t>
      </w:r>
      <w:r>
        <w:t xml:space="preserve">Evolving trade patterns require Customs Officers across Iraq Baghdad to continuously update their knowledge on product codes and fair market valuation, particularly for new consumer goods entering the market. Enhanced training programs were rolled out quarterly in Baghdad.</w:t>
      </w:r>
    </w:p>
    <w:p>
      <w:pPr>
        <w:numPr>
          <w:ilvl w:val="0"/>
          <w:numId w:val="1003"/>
        </w:numPr>
        <w:pStyle w:val="Compact"/>
      </w:pPr>
      <w:r>
        <w:rPr>
          <w:bCs/>
          <w:b/>
        </w:rPr>
        <w:t xml:space="preserve">Corruption Vulnerability:</w:t>
      </w:r>
      <w:r>
        <w:t xml:space="preserve"> </w:t>
      </w:r>
      <w:r>
        <w:t xml:space="preserve">The need for heightened integrity remains paramount. Baghdad-specific anti-corruption drills involving Customs Officers were conducted 12 times this year, reinforcing ethical sales practices and revenue protection protocols.</w:t>
      </w:r>
    </w:p>
    <w:bookmarkEnd w:id="23"/>
    <w:bookmarkStart w:id="24" w:name="X750f08d6dee2f5ea2b7e070a2db31595db1081e"/>
    <w:p>
      <w:pPr>
        <w:pStyle w:val="Heading2"/>
      </w:pPr>
      <w:r>
        <w:t xml:space="preserve">Recommendations for Enhanced Custom Officer Performance in Iraq Baghdad</w:t>
      </w:r>
    </w:p>
    <w:p>
      <w:pPr>
        <w:pStyle w:val="FirstParagraph"/>
      </w:pPr>
      <w:r>
        <w:t xml:space="preserve">To sustain and grow the positive sales performance reflected in this report, the following actions are recommended for all Customs Officers operating within Iraq Baghdad:</w:t>
      </w:r>
    </w:p>
    <w:p>
      <w:pPr>
        <w:numPr>
          <w:ilvl w:val="0"/>
          <w:numId w:val="1004"/>
        </w:numPr>
        <w:pStyle w:val="Compact"/>
      </w:pPr>
      <w:r>
        <w:rPr>
          <w:bCs/>
          <w:b/>
        </w:rPr>
        <w:t xml:space="preserve">Accelerate Digital Integration:</w:t>
      </w:r>
      <w:r>
        <w:t xml:space="preserve"> </w:t>
      </w:r>
      <w:r>
        <w:t xml:space="preserve">Full implementation of the new "Baghdad Customs e-Portal" by Q2 2024 will empower each Customs Officer to process declarations faster and more accurately, directly boosting revenue collection efficiency.</w:t>
      </w:r>
    </w:p>
    <w:p>
      <w:pPr>
        <w:numPr>
          <w:ilvl w:val="0"/>
          <w:numId w:val="1004"/>
        </w:numPr>
        <w:pStyle w:val="Compact"/>
      </w:pPr>
      <w:r>
        <w:rPr>
          <w:bCs/>
          <w:b/>
        </w:rPr>
        <w:t xml:space="preserve">Targeted Anti-Smuggling Units:</w:t>
      </w:r>
      <w:r>
        <w:t xml:space="preserve"> </w:t>
      </w:r>
      <w:r>
        <w:t xml:space="preserve">Establish dedicated Baghdad-based units focusing on high-risk corridors identified through 2023 data (e.g., routes near Sadr City markets), leveraging Customs Officers' local knowledge for maximum impact.</w:t>
      </w:r>
    </w:p>
    <w:p>
      <w:pPr>
        <w:numPr>
          <w:ilvl w:val="0"/>
          <w:numId w:val="1004"/>
        </w:numPr>
        <w:pStyle w:val="Compact"/>
      </w:pPr>
      <w:r>
        <w:rPr>
          <w:bCs/>
          <w:b/>
        </w:rPr>
        <w:t xml:space="preserve">Strengthen Trade Partnership Programs:</w:t>
      </w:r>
      <w:r>
        <w:t xml:space="preserve"> </w:t>
      </w:r>
      <w:r>
        <w:t xml:space="preserve">Proactively engage with key importers/exporters in Baghdad via the "Customs Officer Business Advisory Service" to improve compliance and foster a more transparent sales environment, reducing future revenue leakage.</w:t>
      </w:r>
    </w:p>
    <w:bookmarkEnd w:id="24"/>
    <w:bookmarkStart w:id="25" w:name="X0dd7f2c7b419acf65b22faae919ccf841091754"/>
    <w:p>
      <w:pPr>
        <w:pStyle w:val="Heading2"/>
      </w:pPr>
      <w:r>
        <w:t xml:space="preserve">Conclusion: Customs Officers as Revenue Drivers for Iraq Baghdad</w:t>
      </w:r>
    </w:p>
    <w:p>
      <w:pPr>
        <w:pStyle w:val="FirstParagraph"/>
      </w:pPr>
      <w:r>
        <w:t xml:space="preserve">This Sales Report unequivocally demonstrates that the performance of every Customs Officer in Iraq Baghdad is intrinsically linked to national revenue generation and economic security. The $187.3 million secured in 2023 is not merely a statistic; it is the direct result of meticulous work by our officers at Baghdad's gates, ports, and checkpoints. Their daily actions—assessing values, verifying declarations, preventing illicit trade—are the core "sales" that fund essential public services across Iraq. The continued success of Iraq Baghdad's economy hinges on maintaining this high-performing Customs Officer workforce. We commend each officer for their diligence and reiterate that their commitment to accuracy, integrity, and efficiency remains the cornerstone of our nation's customs revenue strategy. Future Sales Reports will continue to spotlight the vital role played by every Customs Officer within Baghdad's operational landscape.</w:t>
      </w:r>
    </w:p>
    <w:p>
      <w:pPr>
        <w:pStyle w:val="BodyText"/>
      </w:pPr>
      <w:r>
        <w:rPr>
          <w:bCs/>
          <w:b/>
        </w:rPr>
        <w:t xml:space="preserve">Confidential - For Official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Iraq Baghdad</dc:title>
  <dc:creator/>
  <dc:language>en</dc:language>
  <cp:keywords/>
  <dcterms:created xsi:type="dcterms:W3CDTF">2026-07-23T12:50:19Z</dcterms:created>
  <dcterms:modified xsi:type="dcterms:W3CDTF">2026-07-23T12:50:19Z</dcterms:modified>
</cp:coreProperties>
</file>

<file path=docProps/custom.xml><?xml version="1.0" encoding="utf-8"?>
<Properties xmlns="http://schemas.openxmlformats.org/officeDocument/2006/custom-properties" xmlns:vt="http://schemas.openxmlformats.org/officeDocument/2006/docPropsVTypes"/>
</file>