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Israel</w:t>
      </w:r>
      <w:r>
        <w:t xml:space="preserve"> </w:t>
      </w:r>
      <w:r>
        <w:t xml:space="preserve">Jerusalem</w:t>
      </w:r>
      <w:r>
        <w:t xml:space="preserve"> </w:t>
      </w:r>
      <w:r>
        <w:t xml:space="preserve">Operations</w:t>
      </w:r>
    </w:p>
    <w:bookmarkStart w:id="29" w:name="X7bb408777e21a98f5088b93268ae0015882d221"/>
    <w:p>
      <w:pPr>
        <w:pStyle w:val="Heading1"/>
      </w:pPr>
      <w:r>
        <w:t xml:space="preserve">Comprehensive Sales Report: Customs Officer Performance in Israel Jerusalem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Israel Ministry of Finance &amp; Jerusalem Customs Directorate</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presents a detailed analysis of revenue generation, operational efficiency, and strategic performance metrics for the Customs Officer team operating within the Israel Jerusalem customs jurisdiction. Serving as the critical nexus between international trade flows and national fiscal policy, our Customs Officers in Jerusalem achieved remarkable results during Q3 2023, generating record revenue while enhancing border security protocols. This report confirms that dedicated Customs Officers in Israel Jerusalem are not merely regulatory enforcers but strategic revenue drivers essential to Israel's economic infrastructure.</w:t>
      </w:r>
    </w:p>
    <w:bookmarkEnd w:id="20"/>
    <w:bookmarkStart w:id="21" w:name="Xcc217093d7acbf2c6d60dd17e8898b59529ddfc"/>
    <w:p>
      <w:pPr>
        <w:pStyle w:val="Heading2"/>
      </w:pPr>
      <w:r>
        <w:t xml:space="preserve">II. Strategic Context: Customs Officer Role in Israel Jerusalem</w:t>
      </w:r>
    </w:p>
    <w:p>
      <w:pPr>
        <w:pStyle w:val="FirstParagraph"/>
      </w:pPr>
      <w:r>
        <w:t xml:space="preserve">The unique geopolitical landscape of Jerusalem necessitates specialized customs operations. As the administrative and cultural heart of Israel, Jerusalem serves as a primary gateway for both commercial imports and tourism-related goods entering the nation's southern corridor. Our Customs Officers operate under stringent security protocols while maintaining seamless trade facilitation – a dual mandate that defines their role in Israel Jerusalem. Unlike conventional sales positions, these professionals drive revenue through precise duty assessment, tariff classification expertise, and anti-smuggling operations that directly impact national treasury inflows.</w:t>
      </w:r>
    </w:p>
    <w:bookmarkEnd w:id="21"/>
    <w:bookmarkStart w:id="22" w:name="X8a76a47d22d31be35635bc4c01ce582c0389406"/>
    <w:p>
      <w:pPr>
        <w:pStyle w:val="Heading2"/>
      </w:pPr>
      <w:r>
        <w:t xml:space="preserve">III. Quantitative Sales Performance (Q3 2023)</w:t>
      </w:r>
    </w:p>
    <w:p>
      <w:pPr>
        <w:pStyle w:val="FirstParagraph"/>
      </w:pPr>
      <w:r>
        <w:t xml:space="preserve">Metric</w:t>
      </w:r>
    </w:p>
    <w:p>
      <w:pPr>
        <w:pStyle w:val="BodyText"/>
      </w:pPr>
      <w:r>
        <w:t xml:space="preserve">Q3 2023</w:t>
      </w:r>
    </w:p>
    <w:p>
      <w:pPr>
        <w:pStyle w:val="BodyText"/>
      </w:pPr>
      <w:r>
        <w:t xml:space="preserve">Q2 2023</w:t>
      </w:r>
    </w:p>
    <w:p>
      <w:pPr>
        <w:pStyle w:val="BodyText"/>
      </w:pPr>
      <w:r>
        <w:t xml:space="preserve">Change</w:t>
      </w:r>
    </w:p>
    <w:p>
      <w:pPr>
        <w:pStyle w:val="BodyText"/>
      </w:pPr>
      <w:r>
        <w:t xml:space="preserve">Total Revenue Generated (ILS)</w:t>
      </w:r>
    </w:p>
    <w:p>
      <w:pPr>
        <w:pStyle w:val="BodyText"/>
      </w:pPr>
      <w:r>
        <w:t xml:space="preserve">47.8M</w:t>
      </w:r>
    </w:p>
    <w:p>
      <w:pPr>
        <w:pStyle w:val="BodyText"/>
      </w:pPr>
      <w:r>
        <w:t xml:space="preserve">41.5M</w:t>
      </w:r>
    </w:p>
    <w:p>
      <w:pPr>
        <w:pStyle w:val="BodyText"/>
      </w:pPr>
      <w:r>
        <w:t xml:space="preserve">+15.2%</w:t>
      </w:r>
    </w:p>
    <w:p>
      <w:pPr>
        <w:pStyle w:val="BodyText"/>
      </w:pPr>
      <w:r>
        <w:t xml:space="preserve">Shipments Processed</w:t>
      </w:r>
    </w:p>
    <w:p>
      <w:pPr>
        <w:pStyle w:val="BodyText"/>
      </w:pPr>
      <w:r>
        <w:t xml:space="preserve">38,620</w:t>
      </w:r>
    </w:p>
    <w:p>
      <w:pPr>
        <w:pStyle w:val="BodyText"/>
      </w:pPr>
      <w:r>
        <w:t xml:space="preserve">34,105</w:t>
      </w:r>
    </w:p>
    <w:p>
      <w:pPr>
        <w:pStyle w:val="BodyText"/>
      </w:pPr>
      <w:r>
        <w:t xml:space="preserve">+13.2%</w:t>
      </w:r>
    </w:p>
    <w:p>
      <w:pPr>
        <w:pStyle w:val="BodyText"/>
      </w:pPr>
      <w:r>
        <w:t xml:space="preserve">Duty Compliance Rate</w:t>
      </w:r>
    </w:p>
    <w:p>
      <w:pPr>
        <w:pStyle w:val="BodyText"/>
      </w:pPr>
      <w:r>
        <w:t xml:space="preserve">96.7%</w:t>
      </w:r>
    </w:p>
    <w:p>
      <w:pPr>
        <w:pStyle w:val="BodyText"/>
      </w:pPr>
      <w:r>
        <w:t xml:space="preserve">&lt;</w:t>
      </w:r>
    </w:p>
    <w:p>
      <w:pPr>
        <w:pStyle w:val="BodyText"/>
      </w:pPr>
      <w:r>
        <w:t xml:space="preserve">94.1%</w:t>
      </w:r>
    </w:p>
    <w:p>
      <w:pPr>
        <w:pStyle w:val="BodyText"/>
      </w:pPr>
      <w:r>
        <w:t xml:space="preserve">Suspicious Shipment Intercepts</w:t>
      </w:r>
    </w:p>
    <w:p>
      <w:pPr>
        <w:pStyle w:val="BodyText"/>
      </w:pPr>
      <w:r>
        <w:t xml:space="preserve">873</w:t>
      </w:r>
    </w:p>
    <w:p>
      <w:pPr>
        <w:pStyle w:val="BodyText"/>
      </w:pPr>
      <w:r>
        <w:t xml:space="preserve">642</w:t>
      </w:r>
    </w:p>
    <w:p>
      <w:pPr>
        <w:pStyle w:val="BodyText"/>
      </w:pPr>
      <w:r>
        <w:t xml:space="preserve">+35.9%</w:t>
      </w:r>
    </w:p>
    <w:p>
      <w:pPr>
        <w:pStyle w:val="BodyText"/>
      </w:pPr>
      <w:r>
        <w:t xml:space="preserve">Average Clearance Time (Hours)</w:t>
      </w:r>
    </w:p>
    <w:p>
      <w:pPr>
        <w:pStyle w:val="BodyText"/>
      </w:pPr>
      <w:r>
        <w:t xml:space="preserve">2.1</w:t>
      </w:r>
    </w:p>
    <w:p>
      <w:pPr>
        <w:pStyle w:val="BodyText"/>
      </w:pPr>
      <w:r>
        <w:t xml:space="preserve">2.8</w:t>
      </w:r>
    </w:p>
    <w:p>
      <w:pPr>
        <w:pStyle w:val="BodyText"/>
      </w:pPr>
      <w:r>
        <w:t xml:space="preserve">The 15.2% revenue surge demonstrates the exceptional efficacy of Customs Officers in Israel Jerusalem. This growth exceeded national average by 47% and directly resulted from officers' precision in tariff classification (noting a 32% reduction in misclassification errors) and enhanced inter-agency coordination with Israeli Police's Border Security Unit.</w:t>
      </w:r>
    </w:p>
    <w:bookmarkEnd w:id="22"/>
    <w:bookmarkStart w:id="23" w:name="iv.-revenue-generation-mechanisms"/>
    <w:p>
      <w:pPr>
        <w:pStyle w:val="Heading2"/>
      </w:pPr>
      <w:r>
        <w:t xml:space="preserve">IV. Revenue Generation Mechanisms</w:t>
      </w:r>
    </w:p>
    <w:p>
      <w:pPr>
        <w:pStyle w:val="FirstParagraph"/>
      </w:pPr>
      <w:r>
        <w:t xml:space="preserve">Our Sales Report distinguishes three primary revenue streams managed by Customs Officers in Israel Jerusalem:</w:t>
      </w:r>
    </w:p>
    <w:p>
      <w:pPr>
        <w:numPr>
          <w:ilvl w:val="0"/>
          <w:numId w:val="1001"/>
        </w:numPr>
        <w:pStyle w:val="Compact"/>
      </w:pPr>
      <w:r>
        <w:rPr>
          <w:bCs/>
          <w:b/>
        </w:rPr>
        <w:t xml:space="preserve">Duty Collection:</w:t>
      </w:r>
      <w:r>
        <w:t xml:space="preserve"> </w:t>
      </w:r>
      <w:r>
        <w:t xml:space="preserve">78% of total revenue from standard import duties on goods including electronics, textiles, and pharmaceuticals entering through Jerusalem's regional distribution hubs.</w:t>
      </w:r>
    </w:p>
    <w:p>
      <w:pPr>
        <w:numPr>
          <w:ilvl w:val="0"/>
          <w:numId w:val="1001"/>
        </w:numPr>
        <w:pStyle w:val="Compact"/>
      </w:pPr>
      <w:r>
        <w:rPr>
          <w:bCs/>
          <w:b/>
        </w:rPr>
        <w:t xml:space="preserve">Tax Compliance Enforcement:</w:t>
      </w:r>
      <w:r>
        <w:t xml:space="preserve"> </w:t>
      </w:r>
      <w:r>
        <w:t xml:space="preserve">15% generated through meticulous auditing of e-commerce shipments – particularly critical given Jerusalem's status as a global tourism destination.</w:t>
      </w:r>
    </w:p>
    <w:p>
      <w:pPr>
        <w:numPr>
          <w:ilvl w:val="0"/>
          <w:numId w:val="1001"/>
        </w:numPr>
        <w:pStyle w:val="Compact"/>
      </w:pPr>
      <w:r>
        <w:rPr>
          <w:bCs/>
          <w:b/>
        </w:rPr>
        <w:t xml:space="preserve">Asset Seizure Value:</w:t>
      </w:r>
      <w:r>
        <w:t xml:space="preserve"> </w:t>
      </w:r>
      <w:r>
        <w:t xml:space="preserve">7% from confiscated illicit goods (including counterfeit pharmaceuticals and restricted agricultural products), directly contributing to fiscal revenue while enhancing public safety.</w:t>
      </w:r>
    </w:p>
    <w:bookmarkEnd w:id="23"/>
    <w:bookmarkStart w:id="24" w:name="X23a71892b510903354395c2234930790a6c5570"/>
    <w:p>
      <w:pPr>
        <w:pStyle w:val="Heading2"/>
      </w:pPr>
      <w:r>
        <w:t xml:space="preserve">V. Strategic Advancements in Israel Jerusalem Operations</w:t>
      </w:r>
    </w:p>
    <w:p>
      <w:pPr>
        <w:pStyle w:val="FirstParagraph"/>
      </w:pPr>
      <w:r>
        <w:t xml:space="preserve">The Customs Officer team in Israel Jerusalem implemented three transformative initiatives that elevated their "sales" performance:</w:t>
      </w:r>
    </w:p>
    <w:p>
      <w:pPr>
        <w:numPr>
          <w:ilvl w:val="0"/>
          <w:numId w:val="1002"/>
        </w:numPr>
        <w:pStyle w:val="Compact"/>
      </w:pPr>
      <w:r>
        <w:rPr>
          <w:bCs/>
          <w:b/>
        </w:rPr>
        <w:t xml:space="preserve">Jerusalem Trade Facilitation Portal (JTTP):</w:t>
      </w:r>
      <w:r>
        <w:t xml:space="preserve"> </w:t>
      </w:r>
      <w:r>
        <w:t xml:space="preserve">A digital platform allowing pre-shipment declarations. This reduced manual processing by 52% and increased duty revenue capture accuracy by 41% across all Israel Jerusalem customs points.</w:t>
      </w:r>
    </w:p>
    <w:p>
      <w:pPr>
        <w:numPr>
          <w:ilvl w:val="0"/>
          <w:numId w:val="1002"/>
        </w:numPr>
        <w:pStyle w:val="Compact"/>
      </w:pPr>
      <w:r>
        <w:rPr>
          <w:bCs/>
          <w:b/>
        </w:rPr>
        <w:t xml:space="preserve">Multilingual Customs Officer Specialization:</w:t>
      </w:r>
      <w:r>
        <w:t xml:space="preserve"> </w:t>
      </w:r>
      <w:r>
        <w:t xml:space="preserve">Deploying Arabic/English-speaking officers at key Jerusalem entry points (including the Mamilla Mall commercial corridor) improved clearance speed for international merchants by 37%, directly boosting legitimate trade volumes.</w:t>
      </w:r>
    </w:p>
    <w:p>
      <w:pPr>
        <w:numPr>
          <w:ilvl w:val="0"/>
          <w:numId w:val="1002"/>
        </w:numPr>
        <w:pStyle w:val="Compact"/>
      </w:pPr>
      <w:r>
        <w:rPr>
          <w:bCs/>
          <w:b/>
        </w:rPr>
        <w:t xml:space="preserve">Smuggling Deterrence Task Force:</w:t>
      </w:r>
      <w:r>
        <w:t xml:space="preserve"> </w:t>
      </w:r>
      <w:r>
        <w:t xml:space="preserve">Joint operations with Israel's National Security Agency resulted in 28 major trafficking networks dismantled, preventing an estimated $12.4M in annual revenue leakage – a direct "sales" gain for the national treasury.</w:t>
      </w:r>
    </w:p>
    <w:bookmarkEnd w:id="24"/>
    <w:bookmarkStart w:id="25" w:name="vi.-challenges-and-mitigation-strategies"/>
    <w:p>
      <w:pPr>
        <w:pStyle w:val="Heading2"/>
      </w:pPr>
      <w:r>
        <w:t xml:space="preserve">VI. Challenges and Mitigation Strategies</w:t>
      </w:r>
    </w:p>
    <w:p>
      <w:pPr>
        <w:pStyle w:val="FirstParagraph"/>
      </w:pPr>
      <w:r>
        <w:t xml:space="preserve">The Israel Jerusalem customs environment presents unique challenges requiring customized Customs Officer protocols:</w:t>
      </w:r>
    </w:p>
    <w:p>
      <w:pPr>
        <w:numPr>
          <w:ilvl w:val="0"/>
          <w:numId w:val="1003"/>
        </w:numPr>
        <w:pStyle w:val="Compact"/>
      </w:pPr>
      <w:r>
        <w:rPr>
          <w:bCs/>
          <w:b/>
        </w:rPr>
        <w:t xml:space="preserve">Geopolitical Sensitivity:</w:t>
      </w:r>
      <w:r>
        <w:t xml:space="preserve"> </w:t>
      </w:r>
      <w:r>
        <w:t xml:space="preserve">High-profile diplomatic shipments through Jerusalem necessitate specialized clearance procedures. Our officers reduced processing delays by 63% through dedicated diplomatic channels.</w:t>
      </w:r>
    </w:p>
    <w:p>
      <w:pPr>
        <w:numPr>
          <w:ilvl w:val="0"/>
          <w:numId w:val="1003"/>
        </w:numPr>
        <w:pStyle w:val="Compact"/>
      </w:pPr>
      <w:r>
        <w:rPr>
          <w:bCs/>
          <w:b/>
        </w:rPr>
        <w:t xml:space="preserve">Tourism Surge Impact:</w:t>
      </w:r>
      <w:r>
        <w:t xml:space="preserve"> </w:t>
      </w:r>
      <w:r>
        <w:t xml:space="preserve">The 32% rise in tourist arrivals (Q3 2023 vs Q2) created shipment volume spikes. Customs Officers implemented dynamic staffing models that maintained sub-4-hour clearance times during peak periods.</w:t>
      </w:r>
    </w:p>
    <w:p>
      <w:pPr>
        <w:numPr>
          <w:ilvl w:val="0"/>
          <w:numId w:val="1003"/>
        </w:numPr>
        <w:pStyle w:val="Compact"/>
      </w:pPr>
      <w:r>
        <w:rPr>
          <w:bCs/>
          <w:b/>
        </w:rPr>
        <w:t xml:space="preserve">Technological Integration:</w:t>
      </w:r>
      <w:r>
        <w:t xml:space="preserve"> </w:t>
      </w:r>
      <w:r>
        <w:t xml:space="preserve">Legacy systems previously hindered revenue capture. The rollout of AI-assisted tariff classification tools increased duty accuracy by 39% within the Israel Jerusalem region.</w:t>
      </w:r>
    </w:p>
    <w:bookmarkEnd w:id="25"/>
    <w:bookmarkStart w:id="26" w:name="vii.-financial-impact-analysis"/>
    <w:p>
      <w:pPr>
        <w:pStyle w:val="Heading2"/>
      </w:pPr>
      <w:r>
        <w:t xml:space="preserve">VII. Financial Impact Analysis</w:t>
      </w:r>
    </w:p>
    <w:p>
      <w:pPr>
        <w:pStyle w:val="FirstParagraph"/>
      </w:pPr>
      <w:r>
        <w:t xml:space="preserve">Every Customs Officer in Israel Jerusalem directly contributes to national economic health through fiscal precision. For every 1% increase in duty compliance (achieved through our officers' efforts), the Israeli treasury gains approximately 1.8M ILS quarterly – translating to a $207,000 annual revenue uplift per officer. This quantitative relationship validates our "sales" model where regulatory excellence drives fiscal outcomes.</w:t>
      </w:r>
    </w:p>
    <w:bookmarkEnd w:id="26"/>
    <w:bookmarkStart w:id="27" w:name="viii.-strategic-recommendations"/>
    <w:p>
      <w:pPr>
        <w:pStyle w:val="Heading2"/>
      </w:pPr>
      <w:r>
        <w:t xml:space="preserve">VIII. Strategic Recommendations</w:t>
      </w:r>
    </w:p>
    <w:p>
      <w:pPr>
        <w:pStyle w:val="FirstParagraph"/>
      </w:pPr>
      <w:r>
        <w:t xml:space="preserve">To sustain Israel Jerusalem's leadership in customs revenue generation, we recommend:</w:t>
      </w:r>
    </w:p>
    <w:p>
      <w:pPr>
        <w:numPr>
          <w:ilvl w:val="0"/>
          <w:numId w:val="1004"/>
        </w:numPr>
        <w:pStyle w:val="Compact"/>
      </w:pPr>
      <w:r>
        <w:rPr>
          <w:bCs/>
          <w:b/>
        </w:rPr>
        <w:t xml:space="preserve">Expand JTTP Integration:</w:t>
      </w:r>
      <w:r>
        <w:t xml:space="preserve"> </w:t>
      </w:r>
      <w:r>
        <w:t xml:space="preserve">Extend digital declaration system to all 17 border points in the Jerusalem metropolitan area by Q2 2024.</w:t>
      </w:r>
    </w:p>
    <w:p>
      <w:pPr>
        <w:numPr>
          <w:ilvl w:val="0"/>
          <w:numId w:val="1004"/>
        </w:numPr>
        <w:pStyle w:val="Compact"/>
      </w:pPr>
      <w:r>
        <w:rPr>
          <w:bCs/>
          <w:b/>
        </w:rPr>
        <w:t xml:space="preserve">Advanced Customs Officer Certification:</w:t>
      </w:r>
      <w:r>
        <w:t xml:space="preserve"> </w:t>
      </w:r>
      <w:r>
        <w:t xml:space="preserve">Implement mandatory certification for officers handling high-value shipments (pharmaceuticals, luxury goods) at Israel Jerusalem facilities.</w:t>
      </w:r>
    </w:p>
    <w:p>
      <w:pPr>
        <w:numPr>
          <w:ilvl w:val="0"/>
          <w:numId w:val="1004"/>
        </w:numPr>
        <w:pStyle w:val="Compact"/>
      </w:pPr>
      <w:r>
        <w:rPr>
          <w:bCs/>
          <w:b/>
        </w:rPr>
        <w:t xml:space="preserve">Tourism Trade Partnership Program:</w:t>
      </w:r>
      <w:r>
        <w:t xml:space="preserve"> </w:t>
      </w:r>
      <w:r>
        <w:t xml:space="preserve">Formalize revenue-sharing agreements with major Jerusalem hotels and tour operators to streamline tourist import processing.</w:t>
      </w:r>
    </w:p>
    <w:bookmarkEnd w:id="27"/>
    <w:bookmarkStart w:id="28" w:name="ix.-conclusion"/>
    <w:p>
      <w:pPr>
        <w:pStyle w:val="Heading2"/>
      </w:pPr>
      <w:r>
        <w:t xml:space="preserve">IX. Conclusion</w:t>
      </w:r>
    </w:p>
    <w:p>
      <w:pPr>
        <w:pStyle w:val="FirstParagraph"/>
      </w:pPr>
      <w:r>
        <w:t xml:space="preserve">This Sales Report unequivocally demonstrates that Customs Officers in Israel Jerusalem are pivotal economic agents whose specialized expertise generates substantial national revenue while safeguarding borders. Their performance – reflected in 15.2% quarterly revenue growth, 96.7% duty compliance, and record smuggling interdictions – transcends traditional customs functions to become a strategic sales engine for Israel's economy.</w:t>
      </w:r>
    </w:p>
    <w:p>
      <w:pPr>
        <w:pStyle w:val="BodyText"/>
      </w:pPr>
      <w:r>
        <w:t xml:space="preserve">As the Jerusalem region continues to evolve as a global trade nexus, these Customs Officers will remain indispensable in transforming regulatory oversight into measurable fiscal value. Their work exemplifies how precision in duty assessment, combined with technological innovation and cultural awareness, creates sustainable revenue streams that directly benefit all citizens of Israel. The Sales Report confirms that investing in our Israel Jerusalem Customs Officer corps remains one of the most impactful economic decisions for national prosperity.</w:t>
      </w:r>
    </w:p>
    <w:p>
      <w:pPr>
        <w:pStyle w:val="BodyText"/>
      </w:pPr>
      <w:r>
        <w:rPr>
          <w:bCs/>
          <w:b/>
        </w:rPr>
        <w:t xml:space="preserve">Prepared By:</w:t>
      </w:r>
      <w:r>
        <w:t xml:space="preserve"> </w:t>
      </w:r>
      <w:r>
        <w:t xml:space="preserve">Eyal Cohen</w:t>
      </w:r>
      <w:r>
        <w:br/>
      </w:r>
      <w:r>
        <w:rPr>
          <w:bCs/>
          <w:b/>
        </w:rPr>
        <w:t xml:space="preserve">Chief Compliance Analyst, Jerusalem Customs Directorate</w:t>
      </w:r>
      <w:r>
        <w:br/>
      </w:r>
      <w:r>
        <w:rPr>
          <w:bCs/>
          <w:b/>
        </w:rPr>
        <w:t xml:space="preserve">Israel Ministry of Finance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Israel Jerusalem Operations</dc:title>
  <dc:creator/>
  <dc:language>en</dc:language>
  <cp:keywords/>
  <dcterms:created xsi:type="dcterms:W3CDTF">2026-07-21T07:33:25Z</dcterms:created>
  <dcterms:modified xsi:type="dcterms:W3CDTF">2026-07-21T07:33:25Z</dcterms:modified>
</cp:coreProperties>
</file>

<file path=docProps/custom.xml><?xml version="1.0" encoding="utf-8"?>
<Properties xmlns="http://schemas.openxmlformats.org/officeDocument/2006/custom-properties" xmlns:vt="http://schemas.openxmlformats.org/officeDocument/2006/docPropsVTypes"/>
</file>