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Tel</w:t>
      </w:r>
      <w:r>
        <w:t xml:space="preserve"> </w:t>
      </w:r>
      <w:r>
        <w:t xml:space="preserve">Aviv,</w:t>
      </w:r>
      <w:r>
        <w:t xml:space="preserve"> </w:t>
      </w:r>
      <w:r>
        <w:t xml:space="preserve">Israel</w:t>
      </w:r>
    </w:p>
    <w:bookmarkStart w:id="32" w:name="X8f77d2f6338c5151e22fa3932a6665907d00764"/>
    <w:p>
      <w:pPr>
        <w:pStyle w:val="Heading1"/>
      </w:pPr>
      <w:r>
        <w:t xml:space="preserve">Quarterly Sales Performance Report &amp; Strategic Analysis</w:t>
      </w:r>
      <w:r>
        <w:br/>
      </w:r>
      <w:r>
        <w:t xml:space="preserve">Customs Officer Operations in Tel Aviv, Israel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Israel Operations Division</w:t>
      </w:r>
      <w:r>
        <w:br/>
      </w:r>
      <w:r>
        <w:rPr>
          <w:bCs/>
          <w:b/>
        </w:rPr>
        <w:t xml:space="preserve">Reporting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pivotal role of our Customs Officer team in driving revenue growth and client retention within Israel's Tel Aviv customs ecosystem. As the primary gateway for international trade in Israel's economic capital, Tel Aviv's port operations directly impact our sales pipeline. The strategic alignment between Customs Officer efficiency and sales outcomes has yielded remarkable results: a 27% year-over-year increase in service renewals, $1.8M in new contract acquisitions, and a 42% reduction in client onboarding friction. This report confirms that expert customs facilitation is not merely an operational function—it's the cornerstone of our sales success in Tel Aviv.</w:t>
      </w:r>
    </w:p>
    <w:bookmarkEnd w:id="20"/>
    <w:bookmarkStart w:id="25" w:name="X8d7f44b6489b1f8a5b8b36fdedaefe5e809901d"/>
    <w:p>
      <w:pPr>
        <w:pStyle w:val="Heading2"/>
      </w:pPr>
      <w:r>
        <w:t xml:space="preserve">Customs Officer Impact on Sales Metrics: Tel Aviv Market Analysis</w:t>
      </w:r>
    </w:p>
    <w:p>
      <w:pPr>
        <w:pStyle w:val="FirstParagraph"/>
      </w:pPr>
      <w:r>
        <w:t xml:space="preserve">The Tel Aviv customs corridor handles 68% of Israel's import value, making it the nation's commercial nerve center. Our Customs Officers operate at the intersection of regulatory compliance and client satisfaction, directly influencing sales performance through three key mechanisms:</w:t>
      </w:r>
    </w:p>
    <w:bookmarkStart w:id="21" w:name="X40579593bfd50cfcc57ade084ece193c709b48e"/>
    <w:p>
      <w:pPr>
        <w:pStyle w:val="Heading3"/>
      </w:pPr>
      <w:r>
        <w:t xml:space="preserve">1. Accelerated Clearance as a Competitive Differentiator</w:t>
      </w:r>
    </w:p>
    <w:p>
      <w:pPr>
        <w:pStyle w:val="FirstParagraph"/>
      </w:pPr>
      <w:r>
        <w:t xml:space="preserve">Customs Officers in Tel Aviv reduced average clearance times from 58 hours to 22 hours through proactive documentation management and regulatory navigation. This operational excellence directly translated into sales: clients citing "unmatched speed" were 3x more likely to sign multi-year contracts. Notable example: A major electronics distributor (based in Ramat Gan) expanded their contract scope by $450K after our Tel Aviv Customs Officer resolved a complex tariff classification issue within 8 business hours—preventing a $2M shipment delay.</w:t>
      </w:r>
    </w:p>
    <w:bookmarkEnd w:id="21"/>
    <w:bookmarkStart w:id="22" w:name="risk-mitigation-driving-client-trust"/>
    <w:p>
      <w:pPr>
        <w:pStyle w:val="Heading3"/>
      </w:pPr>
      <w:r>
        <w:t xml:space="preserve">2. Risk Mitigation Driving Client Trust</w:t>
      </w:r>
    </w:p>
    <w:p>
      <w:pPr>
        <w:pStyle w:val="FirstParagraph"/>
      </w:pPr>
      <w:r>
        <w:t xml:space="preserve">Israeli importers face stringent customs regulations under the Israel Tax Authority (ITA) and EU trade agreements. Our Customs Officers identified 19 potential compliance risks in Q3 shipments, preventing $850K in potential penalties for clients. This risk management capability became a primary sales lever: 76% of new leads specifically requested our officer's "compliance guarantee" during negotiations. In Tel Aviv's competitive brokerage market, this positioned us as the low-risk partner of choice.</w:t>
      </w:r>
    </w:p>
    <w:bookmarkEnd w:id="22"/>
    <w:bookmarkStart w:id="23" w:name="data-driven-sales-intelligence"/>
    <w:p>
      <w:pPr>
        <w:pStyle w:val="Heading3"/>
      </w:pPr>
      <w:r>
        <w:t xml:space="preserve">3. Data-Driven Sales Intelligence</w:t>
      </w:r>
    </w:p>
    <w:p>
      <w:pPr>
        <w:pStyle w:val="FirstParagraph"/>
      </w:pPr>
      <w:r>
        <w:t xml:space="preserve">Customs Officers documented shipment patterns across 28 Tel Aviv-based industries (including pharmaceuticals, textiles, and tech imports). This data fueled targeted sales initiatives: when officers flagged a 40% quarterly surge in medical device imports from Germany, our sales team developed a tailored compliance package that converted 12 prospects into $310K in new revenue within two months.</w:t>
      </w:r>
    </w:p>
    <w:bookmarkEnd w:id="23"/>
    <w:bookmarkStart w:id="24" w:name="X739875609c9a93b6dd1078d2dc764638da1494e"/>
    <w:p>
      <w:pPr>
        <w:pStyle w:val="Heading3"/>
      </w:pPr>
      <w:r>
        <w:t xml:space="preserve">Key Sales Impact Metrics (Tel Aviv Operations)</w:t>
      </w:r>
    </w:p>
    <w:p>
      <w:pPr>
        <w:numPr>
          <w:ilvl w:val="0"/>
          <w:numId w:val="1001"/>
        </w:numPr>
        <w:pStyle w:val="Compact"/>
      </w:pPr>
      <w:r>
        <w:rPr>
          <w:bCs/>
          <w:b/>
        </w:rPr>
        <w:t xml:space="preserve">Client Retention Rate:</w:t>
      </w:r>
      <w:r>
        <w:t xml:space="preserve"> </w:t>
      </w:r>
      <w:r>
        <w:t xml:space="preserve">94% (vs. industry average of 78%)</w:t>
      </w:r>
    </w:p>
    <w:p>
      <w:pPr>
        <w:numPr>
          <w:ilvl w:val="0"/>
          <w:numId w:val="1001"/>
        </w:numPr>
        <w:pStyle w:val="Compact"/>
      </w:pPr>
      <w:r>
        <w:rPr>
          <w:bCs/>
          <w:b/>
        </w:rPr>
        <w:t xml:space="preserve">New Business Growth:</w:t>
      </w:r>
      <w:r>
        <w:t xml:space="preserve"> </w:t>
      </w:r>
      <w:r>
        <w:t xml:space="preserve">$1.8M QoQ in Tel Aviv market</w:t>
      </w:r>
    </w:p>
    <w:p>
      <w:pPr>
        <w:numPr>
          <w:ilvl w:val="0"/>
          <w:numId w:val="1001"/>
        </w:numPr>
        <w:pStyle w:val="Compact"/>
      </w:pPr>
      <w:r>
        <w:rPr>
          <w:bCs/>
          <w:b/>
        </w:rPr>
        <w:t xml:space="preserve">NPS Improvement:</w:t>
      </w:r>
      <w:r>
        <w:t xml:space="preserve"> </w:t>
      </w:r>
      <w:r>
        <w:t xml:space="preserve">+32 points since implementing officer-led client onboarding</w:t>
      </w:r>
    </w:p>
    <w:p>
      <w:pPr>
        <w:numPr>
          <w:ilvl w:val="0"/>
          <w:numId w:val="1001"/>
        </w:numPr>
        <w:pStyle w:val="Compact"/>
      </w:pPr>
      <w:r>
        <w:rPr>
          <w:bCs/>
          <w:b/>
        </w:rPr>
        <w:t xml:space="preserve">Contract Expansion Rate:</w:t>
      </w:r>
      <w:r>
        <w:t xml:space="preserve"> </w:t>
      </w:r>
      <w:r>
        <w:t xml:space="preserve">27% of existing clients added new service lines</w:t>
      </w:r>
    </w:p>
    <w:bookmarkEnd w:id="24"/>
    <w:bookmarkEnd w:id="25"/>
    <w:bookmarkStart w:id="29" w:name="X85bb357ca95a87fd348f3b52a28c82fceae0f8b"/>
    <w:p>
      <w:pPr>
        <w:pStyle w:val="Heading2"/>
      </w:pPr>
      <w:r>
        <w:t xml:space="preserve">Tel Aviv-Specific Challenges &amp; Customized Solutions</w:t>
      </w:r>
    </w:p>
    <w:p>
      <w:pPr>
        <w:pStyle w:val="FirstParagraph"/>
      </w:pPr>
      <w:r>
        <w:t xml:space="preserve">The unique dynamics of Israel Tel Aviv required tailored approaches. Our Customs Officers navigated three critical market challenges:</w:t>
      </w:r>
    </w:p>
    <w:bookmarkStart w:id="26" w:name="X5d29f36bb630efd3719c75f713382eb53444b1c"/>
    <w:p>
      <w:pPr>
        <w:pStyle w:val="Heading3"/>
      </w:pPr>
      <w:r>
        <w:t xml:space="preserve">Challenge 1: Evolving EU-Israel FTA Requirements</w:t>
      </w:r>
    </w:p>
    <w:p>
      <w:pPr>
        <w:pStyle w:val="FirstParagraph"/>
      </w:pPr>
      <w:r>
        <w:t xml:space="preserve">Changes to the EU-Israel Free Trade Agreement necessitated real-time documentation updates. Customs Officers in Tel Aviv implemented a digital compliance dashboard that automated tariff classifications for 95% of shipments. This became a major sales differentiator—clients reported "never experiencing customs delays during EU trade transitions," leading to four new enterprise contracts.</w:t>
      </w:r>
    </w:p>
    <w:bookmarkEnd w:id="26"/>
    <w:bookmarkStart w:id="27" w:name="X30a9dc7bd5a38e171336936b1d6e75a9fad46b5"/>
    <w:p>
      <w:pPr>
        <w:pStyle w:val="Heading3"/>
      </w:pPr>
      <w:r>
        <w:t xml:space="preserve">Challenge 2: Port Congestion at Haifa &amp; Ashdod Corridors</w:t>
      </w:r>
    </w:p>
    <w:p>
      <w:pPr>
        <w:pStyle w:val="FirstParagraph"/>
      </w:pPr>
      <w:r>
        <w:t xml:space="preserve">While Tel Aviv itself is a deep-sea port, clients often route shipments through nearby hubs. Our Customs Officers developed a collaborative network with Haifa/Ashdod agents, creating "Tel Aviv-optimized routing" solutions. This reduced client logistics costs by 18%, directly increasing upsell opportunities for our premium services.</w:t>
      </w:r>
    </w:p>
    <w:bookmarkEnd w:id="27"/>
    <w:bookmarkStart w:id="28" w:name="X62e6c2f06d0903f98a41074f0fb0cad2ccd192b"/>
    <w:p>
      <w:pPr>
        <w:pStyle w:val="Heading3"/>
      </w:pPr>
      <w:r>
        <w:t xml:space="preserve">Challenge 3: Cultural Communication Nuances</w:t>
      </w:r>
    </w:p>
    <w:p>
      <w:pPr>
        <w:pStyle w:val="FirstParagraph"/>
      </w:pPr>
      <w:r>
        <w:t xml:space="preserve">Israeli business culture values directness and speed. Customs Officers underwent specialized training in Tel Aviv's communication protocols (e.g., using "Mazal Tov" for successful clearances to build rapport). This cultural adaptation contributed to a 22% faster sales cycle with local enterprises compared to international competitors.</w:t>
      </w:r>
    </w:p>
    <w:bookmarkEnd w:id="28"/>
    <w:bookmarkEnd w:id="29"/>
    <w:bookmarkStart w:id="30" w:name="X2cfed46c2027be98e8ebc4c530753d2ef95c393"/>
    <w:p>
      <w:pPr>
        <w:pStyle w:val="Heading2"/>
      </w:pPr>
      <w:r>
        <w:t xml:space="preserve">Strategic Recommendations for Continued Sales Growth</w:t>
      </w:r>
    </w:p>
    <w:p>
      <w:pPr>
        <w:pStyle w:val="FirstParagraph"/>
      </w:pPr>
      <w:r>
        <w:t xml:space="preserve">To capitalize on Tel Aviv's position as Israel's trade engine, we propose:</w:t>
      </w:r>
    </w:p>
    <w:p>
      <w:pPr>
        <w:numPr>
          <w:ilvl w:val="0"/>
          <w:numId w:val="1002"/>
        </w:numPr>
        <w:pStyle w:val="Compact"/>
      </w:pPr>
      <w:r>
        <w:rPr>
          <w:bCs/>
          <w:b/>
        </w:rPr>
        <w:t xml:space="preserve">Expand Officer-Led Sales Units:</w:t>
      </w:r>
      <w:r>
        <w:t xml:space="preserve"> </w:t>
      </w:r>
      <w:r>
        <w:t xml:space="preserve">Deploy dedicated Customs Officer-Sales teams in Tel Aviv to handle high-value prospects during negotiations. Pilot data shows this could increase conversion rates by 15-20%.</w:t>
      </w:r>
    </w:p>
    <w:p>
      <w:pPr>
        <w:numPr>
          <w:ilvl w:val="0"/>
          <w:numId w:val="1002"/>
        </w:numPr>
        <w:pStyle w:val="Compact"/>
      </w:pPr>
      <w:r>
        <w:rPr>
          <w:bCs/>
          <w:b/>
        </w:rPr>
        <w:t xml:space="preserve">Develop AI-Powered Tariff Intelligence Tool:</w:t>
      </w:r>
      <w:r>
        <w:t xml:space="preserve"> </w:t>
      </w:r>
      <w:r>
        <w:t xml:space="preserve">Leverage customs data from Tel Aviv operations to create predictive pricing models for clients, directly supporting sales forecasting accuracy.</w:t>
      </w:r>
    </w:p>
    <w:p>
      <w:pPr>
        <w:numPr>
          <w:ilvl w:val="0"/>
          <w:numId w:val="1002"/>
        </w:numPr>
        <w:pStyle w:val="Compact"/>
      </w:pPr>
      <w:r>
        <w:rPr>
          <w:bCs/>
          <w:b/>
        </w:rPr>
        <w:t xml:space="preserve">Establish Tel Aviv Industry Councils:</w:t>
      </w:r>
      <w:r>
        <w:t xml:space="preserve"> </w:t>
      </w:r>
      <w:r>
        <w:t xml:space="preserve">Host quarterly forums with leading exporters (e.g., Wine Consortium of Israel, Tech Exporters Association) where Customs Officers share insights—turning compliance into a revenue-generating engagement platform.</w:t>
      </w:r>
    </w:p>
    <w:bookmarkEnd w:id="30"/>
    <w:bookmarkStart w:id="31" w:name="X8b9a388b83800047ea9d61437aecc68eaea16c8"/>
    <w:p>
      <w:pPr>
        <w:pStyle w:val="Heading2"/>
      </w:pPr>
      <w:r>
        <w:t xml:space="preserve">Conclusion: The Custom Officer as Revenue Catalyst</w:t>
      </w:r>
    </w:p>
    <w:p>
      <w:pPr>
        <w:pStyle w:val="FirstParagraph"/>
      </w:pPr>
      <w:r>
        <w:t xml:space="preserve">This Sales Report unequivocally demonstrates that in the Tel Aviv market, Customs Officers are not merely regulatory gatekeepers—they are strategic sales assets. Their daily work in navigating Israel's complex customs landscape directly fuels revenue growth, client loyalty, and competitive differentiation. As Tel Aviv continues to solidify its role as the Middle East's premier trade hub (projected 12% port volume growth in 2024), our Customs Officer team will be the linchpin of our sales expansion. The data is clear: investing in customs expertise isn't an operational cost—it's the most effective revenue driver in Israel Tel Aviv operations.</w:t>
      </w:r>
    </w:p>
    <w:p>
      <w:pPr>
        <w:pStyle w:val="BodyText"/>
      </w:pPr>
      <w:r>
        <w:t xml:space="preserve">Recommendation: Allocate $150,000 to expand the Tel Aviv-based Customs Officer team by 3 specialists and implement the AI tariff tool by Q1 2024. This investment is projected to generate $875K in incremental sales within 12 months.</w:t>
      </w:r>
    </w:p>
    <w:p>
      <w:pPr>
        <w:pStyle w:val="BodyText"/>
      </w:pPr>
      <w:r>
        <w:t xml:space="preserve">Prepared By: Global Trade Solutions, Israel Operations</w:t>
      </w:r>
      <w:r>
        <w:br/>
      </w:r>
      <w:r>
        <w:t xml:space="preserve">For internal use only | Confidential - Sales Performance Data</w:t>
      </w:r>
      <w:r>
        <w:br/>
      </w:r>
      <w:r>
        <w:t xml:space="preserve">"Customs Excellence, Sales Acceleration: The Tel Aviv Imperative"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Tel Aviv, Israel</dc:title>
  <dc:creator/>
  <dc:language>en</dc:language>
  <cp:keywords/>
  <dcterms:created xsi:type="dcterms:W3CDTF">2026-07-23T14:26:33Z</dcterms:created>
  <dcterms:modified xsi:type="dcterms:W3CDTF">2026-07-23T14:26:33Z</dcterms:modified>
</cp:coreProperties>
</file>

<file path=docProps/custom.xml><?xml version="1.0" encoding="utf-8"?>
<Properties xmlns="http://schemas.openxmlformats.org/officeDocument/2006/custom-properties" xmlns:vt="http://schemas.openxmlformats.org/officeDocument/2006/docPropsVTypes"/>
</file>