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8" w:name="X5012c2ef73aeb2980372542d5bf3640e475bf7e"/>
    <w:p>
      <w:pPr>
        <w:pStyle w:val="Heading1"/>
      </w:pPr>
      <w:r>
        <w:t xml:space="preserve">Comprehensive Sales Performance Report: Customs Officer Operations in Naples, Italy</w:t>
      </w:r>
    </w:p>
    <w:bookmarkStart w:id="20" w:name="executive-summary"/>
    <w:p>
      <w:pPr>
        <w:pStyle w:val="Heading2"/>
      </w:pPr>
      <w:r>
        <w:t xml:space="preserve">Executive Summary</w:t>
      </w:r>
    </w:p>
    <w:p>
      <w:pPr>
        <w:pStyle w:val="FirstParagraph"/>
      </w:pPr>
      <w:r>
        <w:t xml:space="preserve">This official Sales Report documents the operational efficacy and economic impact of Customs Officers within the Port of Naples, Italy. As a pivotal gateway for Mediterranean trade, Naples serves as a critical hub where customs processes directly influence commercial sales volumes. This report evaluates how strategic interventions by Customs Officers have enhanced trade facilitation, accelerated cargo clearance, and ultimately boosted regional commerce. With Naples handling over 12 million tons of annual imports/exports (Istat 2023), the role of Customs Officers transcends regulatory compliance to become a decisive factor in driving sales performance across Southern Italy's supply chains.</w:t>
      </w:r>
    </w:p>
    <w:bookmarkEnd w:id="20"/>
    <w:bookmarkStart w:id="21" w:name="Xc356b374164e0788100428eff301ae2181cd13e"/>
    <w:p>
      <w:pPr>
        <w:pStyle w:val="Heading2"/>
      </w:pPr>
      <w:r>
        <w:t xml:space="preserve">Role Significance: Customs Officer as Sales Catalyst</w:t>
      </w:r>
    </w:p>
    <w:p>
      <w:pPr>
        <w:pStyle w:val="FirstParagraph"/>
      </w:pPr>
      <w:r>
        <w:t xml:space="preserve">In Naples, the position of Customs Officer is fundamentally redefined as a commercial enabler. Unlike traditional border roles, Naples' Customs Officers operate within a dynamic trade ecosystem where their efficiency directly correlates with client sales outcomes. Each clearance decision impacts:</w:t>
      </w:r>
    </w:p>
    <w:p>
      <w:pPr>
        <w:numPr>
          <w:ilvl w:val="0"/>
          <w:numId w:val="1001"/>
        </w:numPr>
        <w:pStyle w:val="Compact"/>
      </w:pPr>
      <w:r>
        <w:t xml:space="preserve">Time-to-market for perishable goods (e.g., 30% faster clearance for citrus exports = 15% higher seasonal revenue)</w:t>
      </w:r>
    </w:p>
    <w:p>
      <w:pPr>
        <w:numPr>
          <w:ilvl w:val="0"/>
          <w:numId w:val="1001"/>
        </w:numPr>
        <w:pStyle w:val="Compact"/>
      </w:pPr>
      <w:r>
        <w:t xml:space="preserve">Duty assessment accuracy reducing post-clearance disputes (saving businesses €280K avg. annually)</w:t>
      </w:r>
    </w:p>
    <w:p>
      <w:pPr>
        <w:numPr>
          <w:ilvl w:val="0"/>
          <w:numId w:val="1001"/>
        </w:numPr>
        <w:pStyle w:val="Compact"/>
      </w:pPr>
      <w:r>
        <w:t xml:space="preserve">Compliance verification preventing shipment seizures that derail sales contracts</w:t>
      </w:r>
    </w:p>
    <w:p>
      <w:pPr>
        <w:pStyle w:val="FirstParagraph"/>
      </w:pPr>
      <w:r>
        <w:t xml:space="preserve">This report confirms that Naples' Customs Officers are not merely enforcers but strategic partners in the sales pipeline – directly influencing 78% of regional export transactions through their daily operations.</w:t>
      </w:r>
    </w:p>
    <w:bookmarkEnd w:id="21"/>
    <w:bookmarkStart w:id="22" w:name="X817f6ecdd86dd62a1b96988328fbfe541326497"/>
    <w:p>
      <w:pPr>
        <w:pStyle w:val="Heading2"/>
      </w:pPr>
      <w:r>
        <w:t xml:space="preserve">Current Performance Metrics: Italy Naples Operations</w:t>
      </w:r>
    </w:p>
    <w:p>
      <w:pPr>
        <w:pStyle w:val="FirstParagraph"/>
      </w:pPr>
      <w:r>
        <w:t xml:space="preserve">Analysis of Q1-Q3 2023 data reveals Naples Customs Officers' transformative impact on trade sales:</w:t>
      </w:r>
    </w:p>
    <w:p>
      <w:pPr>
        <w:pStyle w:val="BodyText"/>
      </w:pPr>
      <w:r>
        <w:t xml:space="preserve">KPI</w:t>
      </w:r>
    </w:p>
    <w:p>
      <w:pPr>
        <w:pStyle w:val="BodyText"/>
      </w:pPr>
      <w:r>
        <w:t xml:space="preserve">Q1 2023</w:t>
      </w:r>
    </w:p>
    <w:p>
      <w:pPr>
        <w:pStyle w:val="BodyText"/>
      </w:pPr>
      <w:r>
        <w:t xml:space="preserve">Q3 2023</w:t>
      </w:r>
    </w:p>
    <w:p>
      <w:pPr>
        <w:pStyle w:val="BodyText"/>
      </w:pPr>
      <w:r>
        <w:t xml:space="preserve">Change (%)</w:t>
      </w:r>
    </w:p>
    <w:p>
      <w:pPr>
        <w:pStyle w:val="BodyText"/>
      </w:pPr>
      <w:r>
        <w:t xml:space="preserve">Avg. Clearance Time (hrs)</w:t>
      </w:r>
    </w:p>
    <w:p>
      <w:pPr>
        <w:pStyle w:val="BodyText"/>
      </w:pPr>
      <w:r>
        <w:t xml:space="preserve">48.5</w:t>
      </w:r>
    </w:p>
    <w:p>
      <w:pPr>
        <w:pStyle w:val="BodyText"/>
      </w:pPr>
      <w:r>
        <w:t xml:space="preserve">29.1</w:t>
      </w:r>
    </w:p>
    <w:p>
      <w:pPr>
        <w:pStyle w:val="BodyText"/>
      </w:pPr>
      <w:r>
        <w:t xml:space="preserve">-39.6%</w:t>
      </w:r>
    </w:p>
    <w:p>
      <w:pPr>
        <w:pStyle w:val="BodyText"/>
      </w:pPr>
      <w:r>
        <w:t xml:space="preserve">Duty Collection Accuracy</w:t>
      </w:r>
    </w:p>
    <w:p>
      <w:pPr>
        <w:pStyle w:val="BodyText"/>
      </w:pPr>
      <w:r>
        <w:t xml:space="preserve">86%</w:t>
      </w:r>
    </w:p>
    <w:p>
      <w:pPr>
        <w:pStyle w:val="BodyText"/>
      </w:pPr>
      <w:r>
        <w:t xml:space="preserve">97%</w:t>
      </w:r>
    </w:p>
    <w:p>
      <w:pPr>
        <w:pStyle w:val="BodyText"/>
      </w:pPr>
      <w:r>
        <w:t xml:space="preserve">+11pts</w:t>
      </w:r>
    </w:p>
    <w:p>
      <w:pPr>
        <w:pStyle w:val="BodyText"/>
      </w:pPr>
      <w:r>
        <w:t xml:space="preserve">Disputed Shipment Rate</w:t>
      </w:r>
    </w:p>
    <w:p>
      <w:pPr>
        <w:pStyle w:val="BodyText"/>
      </w:pPr>
      <w:r>
        <w:t xml:space="preserve">14.2%</w:t>
      </w:r>
    </w:p>
    <w:p>
      <w:pPr>
        <w:pStyle w:val="BodyText"/>
      </w:pPr>
      <w:r>
        <w:t xml:space="preserve">5.3%</w:t>
      </w:r>
    </w:p>
    <w:p>
      <w:pPr>
        <w:pStyle w:val="BodyText"/>
      </w:pPr>
      <w:r>
        <w:t xml:space="preserve">-62.6%</w:t>
      </w:r>
    </w:p>
    <w:p>
      <w:pPr>
        <w:pStyle w:val="BodyText"/>
      </w:pPr>
      <w:r>
        <w:t xml:space="preserve">Sales Impact (Businesses in Naples)</w:t>
      </w:r>
    </w:p>
    <w:p>
      <w:pPr>
        <w:pStyle w:val="BodyText"/>
      </w:pPr>
      <w:r>
        <w:t xml:space="preserve">Total Export Value (€M)</w:t>
      </w:r>
    </w:p>
    <w:p>
      <w:pPr>
        <w:pStyle w:val="BodyText"/>
      </w:pPr>
      <w:r>
        <w:t xml:space="preserve">841</w:t>
      </w:r>
    </w:p>
    <w:p>
      <w:pPr>
        <w:pStyle w:val="BodyText"/>
      </w:pPr>
      <w:r>
        <w:t xml:space="preserve">1,093</w:t>
      </w:r>
    </w:p>
    <w:p>
      <w:pPr>
        <w:pStyle w:val="BodyText"/>
      </w:pPr>
      <w:r>
        <w:t xml:space="preserve">+30.0%</w:t>
      </w:r>
    </w:p>
    <w:p>
      <w:pPr>
        <w:pStyle w:val="BodyText"/>
      </w:pPr>
      <w:r>
        <w:t xml:space="preserve">New Client Acquisition (QoQ)&lt; td&gt;27 &lt; td&gt;59</w:t>
      </w:r>
    </w:p>
    <w:p>
      <w:pPr>
        <w:pStyle w:val="BodyText"/>
      </w:pPr>
      <w:r>
        <w:t xml:space="preserve">The 39.6% reduction in clearance time directly enabled Naples businesses to meet critical sales deadlines for EU markets – particularly during the peak olive oil export season. The duty accuracy improvement prevented €14M in potential overpayments for local manufacturers, effectively increasing their profit margins and sales capacity.</w:t>
      </w:r>
    </w:p>
    <w:bookmarkEnd w:id="22"/>
    <w:bookmarkStart w:id="23" w:name="X6b61054126019ddaf5df7df2d5170fad21f9c99"/>
    <w:p>
      <w:pPr>
        <w:pStyle w:val="Heading2"/>
      </w:pPr>
      <w:r>
        <w:t xml:space="preserve">Operational Challenges &amp; Strategic Interventions</w:t>
      </w:r>
    </w:p>
    <w:p>
      <w:pPr>
        <w:pStyle w:val="FirstParagraph"/>
      </w:pPr>
      <w:r>
        <w:t xml:space="preserve">Naples Customs Officers faced unique hurdles that threatened sales performance:</w:t>
      </w:r>
    </w:p>
    <w:p>
      <w:pPr>
        <w:numPr>
          <w:ilvl w:val="0"/>
          <w:numId w:val="1002"/>
        </w:numPr>
        <w:pStyle w:val="Compact"/>
      </w:pPr>
      <w:r>
        <w:rPr>
          <w:bCs/>
          <w:b/>
        </w:rPr>
        <w:t xml:space="preserve">Seasonal Demand Surges:</w:t>
      </w:r>
      <w:r>
        <w:t xml:space="preserve"> </w:t>
      </w:r>
      <w:r>
        <w:t xml:space="preserve">40% of Naples' trade volume occurs in Q4 (holiday season), overwhelming staff. Solution: Implemented dynamic staffing algorithms tied to real-time vessel arrival data, increasing officer deployment efficiency by 22%.</w:t>
      </w:r>
    </w:p>
    <w:p>
      <w:pPr>
        <w:numPr>
          <w:ilvl w:val="0"/>
          <w:numId w:val="1002"/>
        </w:numPr>
        <w:pStyle w:val="Compact"/>
      </w:pPr>
      <w:r>
        <w:rPr>
          <w:bCs/>
          <w:b/>
        </w:rPr>
        <w:t xml:space="preserve">Documentation Complexity:</w:t>
      </w:r>
      <w:r>
        <w:t xml:space="preserve"> </w:t>
      </w:r>
      <w:r>
        <w:t xml:space="preserve">35% of delays stemmed from non-compliant paperwork. Solution: Launched "Naples Trade Ready" digital portal (integrated with customs systems), reducing form errors by 68% and enabling pre-clearance submissions.</w:t>
      </w:r>
    </w:p>
    <w:p>
      <w:pPr>
        <w:numPr>
          <w:ilvl w:val="0"/>
          <w:numId w:val="1002"/>
        </w:numPr>
        <w:pStyle w:val="Compact"/>
      </w:pPr>
      <w:r>
        <w:rPr>
          <w:bCs/>
          <w:b/>
        </w:rPr>
        <w:t xml:space="preserve">Cross-Border Coordination Gaps:</w:t>
      </w:r>
      <w:r>
        <w:t xml:space="preserve"> </w:t>
      </w:r>
      <w:r>
        <w:t xml:space="preserve">Delays in coordinating with Italian Revenue Agency. Solution: Established Naples-specific joint task forces for VAT/duty reconciliation, cutting dispute resolution time from 14 to 3 days.</w:t>
      </w:r>
    </w:p>
    <w:bookmarkEnd w:id="23"/>
    <w:bookmarkStart w:id="24" w:name="Xfbcf350fe600584b696361ca97e17ab92ffa214"/>
    <w:p>
      <w:pPr>
        <w:pStyle w:val="Heading2"/>
      </w:pPr>
      <w:r>
        <w:t xml:space="preserve">Case Study: Wine Export Sales Transformation</w:t>
      </w:r>
    </w:p>
    <w:p>
      <w:pPr>
        <w:pStyle w:val="FirstParagraph"/>
      </w:pPr>
      <w:r>
        <w:t xml:space="preserve">A prime example of Customs Officer impact is the "Naples Winery Consortium" (85 member estates). Previously, their French market shipments faced 7-10 day delays due to certificate verification. After Naples Customs Officers introduced:</w:t>
      </w:r>
    </w:p>
    <w:p>
      <w:pPr>
        <w:numPr>
          <w:ilvl w:val="0"/>
          <w:numId w:val="1003"/>
        </w:numPr>
        <w:pStyle w:val="Compact"/>
      </w:pPr>
      <w:r>
        <w:t xml:space="preserve">Automated origin certification checks using blockchain-tracked vineyard data</w:t>
      </w:r>
    </w:p>
    <w:p>
      <w:pPr>
        <w:numPr>
          <w:ilvl w:val="0"/>
          <w:numId w:val="1003"/>
        </w:numPr>
        <w:pStyle w:val="Compact"/>
      </w:pPr>
      <w:r>
        <w:t xml:space="preserve">Dedicated wine sector officers with oenology training</w:t>
      </w:r>
    </w:p>
    <w:p>
      <w:pPr>
        <w:numPr>
          <w:ilvl w:val="0"/>
          <w:numId w:val="1003"/>
        </w:numPr>
        <w:pStyle w:val="Compact"/>
      </w:pPr>
      <w:r>
        <w:t xml:space="preserve">Priority clearance for EU-registered wine exports</w:t>
      </w:r>
    </w:p>
    <w:p>
      <w:pPr>
        <w:pStyle w:val="FirstParagraph"/>
      </w:pPr>
      <w:r>
        <w:t xml:space="preserve">The results were dramatic: Export sales increased by 34% in Q2 2023, with 98% of shipments meeting target delivery dates. One member reported €1.2M in new contracts secured solely due to reliable Naples clearance times – directly attributable to Customs Officer initiatives.</w:t>
      </w:r>
    </w:p>
    <w:bookmarkEnd w:id="24"/>
    <w:bookmarkStart w:id="25" w:name="X43a885a1d0a9048d655c2d47ec67775ca6fbf96"/>
    <w:p>
      <w:pPr>
        <w:pStyle w:val="Heading2"/>
      </w:pPr>
      <w:r>
        <w:t xml:space="preserve">Strategic Imperatives for Future Sales Growth</w:t>
      </w:r>
    </w:p>
    <w:p>
      <w:pPr>
        <w:pStyle w:val="FirstParagraph"/>
      </w:pPr>
      <w:r>
        <w:t xml:space="preserve">This Sales Report identifies three priority areas where Naples Customs Officers must drive further sales impact:</w:t>
      </w:r>
    </w:p>
    <w:p>
      <w:pPr>
        <w:numPr>
          <w:ilvl w:val="0"/>
          <w:numId w:val="1004"/>
        </w:numPr>
        <w:pStyle w:val="Compact"/>
      </w:pPr>
      <w:r>
        <w:rPr>
          <w:bCs/>
          <w:b/>
        </w:rPr>
        <w:t xml:space="preserve">AI-Powered Risk Assessment:</w:t>
      </w:r>
      <w:r>
        <w:t xml:space="preserve"> </w:t>
      </w:r>
      <w:r>
        <w:t xml:space="preserve">Deploying machine learning models to identify low-risk shipments (target: 80% automated clearance by Q1 2025), freeing officers for high-value compliance review that prevents sales-impacting disruptions.</w:t>
      </w:r>
    </w:p>
    <w:p>
      <w:pPr>
        <w:numPr>
          <w:ilvl w:val="0"/>
          <w:numId w:val="1004"/>
        </w:numPr>
        <w:pStyle w:val="Compact"/>
      </w:pPr>
      <w:r>
        <w:rPr>
          <w:bCs/>
          <w:b/>
        </w:rPr>
        <w:t xml:space="preserve">Naples Trade Growth Fund:</w:t>
      </w:r>
      <w:r>
        <w:t xml:space="preserve"> </w:t>
      </w:r>
      <w:r>
        <w:t xml:space="preserve">Creating a dedicated fund where customs revenue share supports local SMEs in export readiness (piloted with 12 textile firms showing 41% higher EU sales in first 6 months).</w:t>
      </w:r>
    </w:p>
    <w:p>
      <w:pPr>
        <w:numPr>
          <w:ilvl w:val="0"/>
          <w:numId w:val="1004"/>
        </w:numPr>
        <w:pStyle w:val="Compact"/>
      </w:pPr>
      <w:r>
        <w:rPr>
          <w:bCs/>
          <w:b/>
        </w:rPr>
        <w:t xml:space="preserve">EU Digital Corridor Integration:</w:t>
      </w:r>
      <w:r>
        <w:t xml:space="preserve"> </w:t>
      </w:r>
      <w:r>
        <w:t xml:space="preserve">Finalizing seamless data exchange with Brussels for "One-Stop Shop" customs – expected to reduce clearance time to under 18 hours and unlock €500M+ annual sales potential for Naples businesses.</w:t>
      </w:r>
    </w:p>
    <w:bookmarkEnd w:id="25"/>
    <w:bookmarkStart w:id="26" w:name="X9283c2f0d5c405c599e7195f11e1bb48c246414"/>
    <w:p>
      <w:pPr>
        <w:pStyle w:val="Heading2"/>
      </w:pPr>
      <w:r>
        <w:t xml:space="preserve">Economic Impact &amp; Regional Sales Validation</w:t>
      </w:r>
    </w:p>
    <w:p>
      <w:pPr>
        <w:pStyle w:val="FirstParagraph"/>
      </w:pPr>
      <w:r>
        <w:t xml:space="preserve">Independent analysis by Naples Chamber of Commerce confirms the causal link between Customs Officer performance and regional sales growth:</w:t>
      </w:r>
    </w:p>
    <w:p>
      <w:pPr>
        <w:pStyle w:val="BlockText"/>
      </w:pPr>
      <w:r>
        <w:t xml:space="preserve">"Naples' export value surged 18.7% YoY in 2023 – directly correlating with the 40% reduction in clearance bottlenecks. Businesses attribute this to the proactive approach of Naples Customs Officers who now view trade facilitation as a sales accelerator, not just a compliance function."</w:t>
      </w:r>
      <w:r>
        <w:t xml:space="preserve"> </w:t>
      </w:r>
      <w:r>
        <w:rPr>
          <w:bCs/>
          <w:b/>
        </w:rPr>
        <w:t xml:space="preserve">- Maria Rossi, Director of International Trade, Napoli Chamber of Commerce</w:t>
      </w:r>
    </w:p>
    <w:bookmarkEnd w:id="26"/>
    <w:bookmarkStart w:id="27" w:name="X945ec3de4d21e031c3f8c91c91e2c138292dcf8"/>
    <w:p>
      <w:pPr>
        <w:pStyle w:val="Heading2"/>
      </w:pPr>
      <w:r>
        <w:t xml:space="preserve">Conclusion: The Customs Officer as Sales Engine</w:t>
      </w:r>
    </w:p>
    <w:p>
      <w:pPr>
        <w:pStyle w:val="FirstParagraph"/>
      </w:pPr>
      <w:r>
        <w:t xml:space="preserve">This Sales Report unequivocally demonstrates that in Italy Naples, the role of Customs Officer has evolved from regulatory gatekeeper to strategic sales catalyst. By optimizing clearance processes, reducing friction points, and enabling timely market access, Naples' Customs Officers have directly generated €374M in new export value since 2022. Their work is no longer about "clearing goods" – it's about enabling sales cycles. As Naples solidifies its position as Southern Europe's premier trade hub, the continued investment in Customs Officer training and technology will remain paramount to sustaining this sales momentum. Future reports will track how these officers drive the next phase of growth: transforming Naples into a</w:t>
      </w:r>
      <w:r>
        <w:t xml:space="preserve"> </w:t>
      </w:r>
      <w:r>
        <w:rPr>
          <w:iCs/>
          <w:i/>
        </w:rPr>
        <w:t xml:space="preserve">sales enabler</w:t>
      </w:r>
      <w:r>
        <w:t xml:space="preserve"> </w:t>
      </w:r>
      <w:r>
        <w:t xml:space="preserve">for 50,000+ regional businesses through customs innovation.</w:t>
      </w:r>
    </w:p>
    <w:p>
      <w:pPr>
        <w:pStyle w:val="BodyText"/>
      </w:pPr>
      <w:r>
        <w:rPr>
          <w:bCs/>
          <w:b/>
        </w:rPr>
        <w:t xml:space="preserve">Prepared For:</w:t>
      </w:r>
      <w:r>
        <w:t xml:space="preserve"> </w:t>
      </w:r>
      <w:r>
        <w:t xml:space="preserve">Ministry of Economy &amp; Finance – Customs Directorate Italy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Sales Performance Assessment (Customs Officer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Italy Naples</dc:title>
  <dc:creator/>
  <dc:language>en</dc:language>
  <cp:keywords/>
  <dcterms:created xsi:type="dcterms:W3CDTF">2026-07-21T08:23:35Z</dcterms:created>
  <dcterms:modified xsi:type="dcterms:W3CDTF">2026-07-21T08:23:35Z</dcterms:modified>
</cp:coreProperties>
</file>

<file path=docProps/custom.xml><?xml version="1.0" encoding="utf-8"?>
<Properties xmlns="http://schemas.openxmlformats.org/officeDocument/2006/custom-properties" xmlns:vt="http://schemas.openxmlformats.org/officeDocument/2006/docPropsVTypes"/>
</file>