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Japan</w:t>
      </w:r>
      <w:r>
        <w:t xml:space="preserve"> </w:t>
      </w:r>
      <w:r>
        <w:t xml:space="preserve">Tokyo</w:t>
      </w:r>
    </w:p>
    <w:bookmarkStart w:id="27" w:name="X1d2956f859d57a702575912339c16ec99b764b7"/>
    <w:p>
      <w:pPr>
        <w:pStyle w:val="Heading1"/>
      </w:pPr>
      <w:r>
        <w:t xml:space="preserve">Official Sales Performance Report: Customs Officer Operations in Japan Tokyo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Finance, Japan &amp; Tokyo Regional Trade Authority</w:t>
      </w:r>
      <w:r>
        <w:br/>
      </w:r>
      <w:r>
        <w:rPr>
          <w:bCs/>
          <w:b/>
        </w:rPr>
        <w:t xml:space="preserve">Report Type:</w:t>
      </w:r>
      <w:r>
        <w:t xml:space="preserve"> </w:t>
      </w:r>
      <w:r>
        <w:t xml:space="preserve">Quarterly Sales Performance Analysis - Customs Operations</w:t>
      </w:r>
    </w:p>
    <w:bookmarkStart w:id="20" w:name="i.-executive-summary"/>
    <w:p>
      <w:pPr>
        <w:pStyle w:val="Heading2"/>
      </w:pPr>
      <w:r>
        <w:t xml:space="preserve">I. Executive Summary</w:t>
      </w:r>
    </w:p>
    <w:p>
      <w:pPr>
        <w:pStyle w:val="FirstParagraph"/>
      </w:pPr>
      <w:r>
        <w:t xml:space="preserve">This comprehensive Sales Report details the operational performance of Customs Officers across Japan Tokyo's primary port facilities during Q3 2023. The analysis demonstrates how our dedicated Customs Officer workforce directly contributes to Japan Tokyo's economic growth through efficient trade facilitation, revenue generation, and compliance management. With Tokyo serving as Asia's largest commercial hub, our Customs Officer teams processed over 187,000 shipments valued at ¥342 billion in Q3 alone - representing a 12.7% year-on-year increase in customs-related sales volume. This report confirms that strategic investment in Customs Officer training and technology has yielded significant returns for Japan Tokyo's export-driven economy.</w:t>
      </w:r>
    </w:p>
    <w:bookmarkEnd w:id="20"/>
    <w:bookmarkStart w:id="21" w:name="ii.-key-performance-indicators-kpis"/>
    <w:p>
      <w:pPr>
        <w:pStyle w:val="Heading2"/>
      </w:pPr>
      <w:r>
        <w:t xml:space="preserve">II. Key Performance Indicators (KPIs)</w:t>
      </w:r>
    </w:p>
    <w:p>
      <w:pPr>
        <w:pStyle w:val="FirstParagraph"/>
      </w:pPr>
      <w:r>
        <w:t xml:space="preserve">The following metrics quantify the critical contributions of our Customs Officers to Japan Tokyo's trade ecosystem:</w:t>
      </w:r>
    </w:p>
    <w:p>
      <w:pPr>
        <w:pStyle w:val="BodyText"/>
      </w:pPr>
      <w:r>
        <w:t xml:space="preserve">KPI</w:t>
      </w:r>
    </w:p>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Shipments Processed (Tokyo Port)</w:t>
      </w:r>
    </w:p>
    <w:p>
      <w:pPr>
        <w:pStyle w:val="BodyText"/>
      </w:pPr>
      <w:r>
        <w:t xml:space="preserve">187,450 units</w:t>
      </w:r>
    </w:p>
    <w:p>
      <w:pPr>
        <w:pStyle w:val="BodyText"/>
      </w:pPr>
      <w:r>
        <w:t xml:space="preserve">+12.7%</w:t>
      </w:r>
    </w:p>
    <w:p>
      <w:pPr>
        <w:pStyle w:val="BodyText"/>
      </w:pPr>
      <w:r>
        <w:t xml:space="preserve">Exceeded by 8.3%</w:t>
      </w:r>
    </w:p>
    <w:p>
      <w:pPr>
        <w:pStyle w:val="BodyText"/>
      </w:pPr>
      <w:r>
        <w:t xml:space="preserve">Duty Revenue Generated</w:t>
      </w:r>
    </w:p>
    <w:p>
      <w:pPr>
        <w:pStyle w:val="BodyText"/>
      </w:pPr>
      <w:r>
        <w:t xml:space="preserve">¥98.6 billion</w:t>
      </w:r>
    </w:p>
    <w:p>
      <w:pPr>
        <w:pStyle w:val="BodyText"/>
      </w:pPr>
      <w:r>
        <w:t xml:space="preserve">+9.4%Met target (102%)</w:t>
      </w:r>
    </w:p>
    <w:p>
      <w:pPr>
        <w:pStyle w:val="BodyText"/>
      </w:pPr>
      <w:r>
        <w:t xml:space="preserve">Average Clearance Time (Tokyo)</w:t>
      </w:r>
    </w:p>
    <w:p>
      <w:pPr>
        <w:pStyle w:val="BodyText"/>
      </w:pPr>
      <w:r>
        <w:t xml:space="preserve">3.7 hours</w:t>
      </w:r>
    </w:p>
    <w:p>
      <w:pPr>
        <w:pStyle w:val="BodyText"/>
      </w:pPr>
      <w:r>
        <w:t xml:space="preserve">-22% vs 2022</w:t>
      </w:r>
    </w:p>
    <w:p>
      <w:pPr>
        <w:pStyle w:val="BodyText"/>
      </w:pPr>
      <w:r>
        <w:t xml:space="preserve">Exceeded by 15%</w:t>
      </w:r>
    </w:p>
    <w:p>
      <w:pPr>
        <w:pStyle w:val="BodyText"/>
      </w:pPr>
      <w:r>
        <w:t xml:space="preserve">Non-Compliance Incidents</w:t>
      </w:r>
    </w:p>
    <w:p>
      <w:pPr>
        <w:pStyle w:val="BodyText"/>
      </w:pPr>
      <w:r>
        <w:t xml:space="preserve">0.84%-1.7% vs prev.Below threshold (1.2%)</w:t>
      </w:r>
    </w:p>
    <w:bookmarkEnd w:id="21"/>
    <w:bookmarkStart w:id="22" w:name="iii.-customs-officer-impact-analysis"/>
    <w:p>
      <w:pPr>
        <w:pStyle w:val="Heading2"/>
      </w:pPr>
      <w:r>
        <w:t xml:space="preserve">III. Customs Officer Impact Analysis</w:t>
      </w:r>
    </w:p>
    <w:p>
      <w:pPr>
        <w:pStyle w:val="FirstParagraph"/>
      </w:pPr>
      <w:r>
        <w:t xml:space="preserve">The exceptional performance documented in this Sales Report is directly attributable to the expertise of our Japan Tokyo-based Customs Officers. These professionals are not merely regulatory enforcers but strategic business partners who understand how customs efficiency drives trade sales. Each Customs Officer undergoes 180+ hours of specialized training covering Japan's latest tariff classifications, ASEAN-Japan Economic Partnership Agreements, and digital customs systems (J-CAT). This investment yields tangible results: Tokyo's Customs Officers achieved a 99.2% accuracy rate in classification decisions during Q3 – the highest in Japan's history for any port city.</w:t>
      </w:r>
    </w:p>
    <w:p>
      <w:pPr>
        <w:pStyle w:val="BodyText"/>
      </w:pPr>
      <w:r>
        <w:t xml:space="preserve">Furthermore, our Customs Officer teams implemented a new AI-assisted risk assessment tool that reduced false positive alerts by 41%. This innovation allowed Tokyo-based Customs Officers to focus on high-value shipments, directly contributing to an 8.7% increase in premium service sales (e.g., expedited clearance for pharmaceuticals and automotive parts). The Sales Report confirms that every minute saved in clearance time translates to ¥2.3 million in additional annual revenue for Japan Tokyo's export sector.</w:t>
      </w:r>
    </w:p>
    <w:bookmarkEnd w:id="22"/>
    <w:bookmarkStart w:id="23" w:name="iv.-strategic-initiatives-driving-growth"/>
    <w:p>
      <w:pPr>
        <w:pStyle w:val="Heading2"/>
      </w:pPr>
      <w:r>
        <w:t xml:space="preserve">IV. Strategic Initiatives Driving Growth</w:t>
      </w:r>
    </w:p>
    <w:p>
      <w:pPr>
        <w:pStyle w:val="FirstParagraph"/>
      </w:pPr>
      <w:r>
        <w:t xml:space="preserve">This quarter, Customs Officers in Japan Tokyo pioneered several initiatives that directly boosted trade sales:</w:t>
      </w:r>
    </w:p>
    <w:p>
      <w:pPr>
        <w:numPr>
          <w:ilvl w:val="0"/>
          <w:numId w:val="1001"/>
        </w:numPr>
        <w:pStyle w:val="Compact"/>
      </w:pPr>
      <w:r>
        <w:rPr>
          <w:bCs/>
          <w:b/>
        </w:rPr>
        <w:t xml:space="preserve">Pre-Submission Compliance Program:</w:t>
      </w:r>
      <w:r>
        <w:t xml:space="preserve"> </w:t>
      </w:r>
      <w:r>
        <w:t xml:space="preserve">Our Tokyo Customs Officers developed an online portal for exporters to verify documentation pre-shipment. This reduced processing delays by 38%, generating an estimated ¥12.4 billion in new sales opportunities for Japanese manufacturers.</w:t>
      </w:r>
    </w:p>
    <w:p>
      <w:pPr>
        <w:numPr>
          <w:ilvl w:val="0"/>
          <w:numId w:val="1001"/>
        </w:numPr>
        <w:pStyle w:val="Compact"/>
      </w:pPr>
      <w:r>
        <w:rPr>
          <w:bCs/>
          <w:b/>
        </w:rPr>
        <w:t xml:space="preserve">Eco-Certification Fast Track:</w:t>
      </w:r>
      <w:r>
        <w:t xml:space="preserve"> </w:t>
      </w:r>
      <w:r>
        <w:t xml:space="preserve">Customs Officers created a streamlined process for environmentally compliant goods (e.g., solar panels, electric vehicles). This initiative increased green product exports by 29% and was featured in Tokyo's sustainability sales campaign.</w:t>
      </w:r>
    </w:p>
    <w:p>
      <w:pPr>
        <w:numPr>
          <w:ilvl w:val="0"/>
          <w:numId w:val="1001"/>
        </w:numPr>
        <w:pStyle w:val="Compact"/>
      </w:pPr>
      <w:r>
        <w:rPr>
          <w:bCs/>
          <w:b/>
        </w:rPr>
        <w:t xml:space="preserve">Multilingual Support Expansion:</w:t>
      </w:r>
      <w:r>
        <w:t xml:space="preserve"> </w:t>
      </w:r>
      <w:r>
        <w:t xml:space="preserve">Recognizing Tokyo's diverse trade partners, Customs Officers now offer real-time translation for 14 languages. This eliminated communication barriers that previously caused shipment holds, directly improving customer satisfaction scores by 32%.</w:t>
      </w:r>
    </w:p>
    <w:bookmarkEnd w:id="23"/>
    <w:bookmarkStart w:id="24" w:name="v.-challenges-and-solutions"/>
    <w:p>
      <w:pPr>
        <w:pStyle w:val="Heading2"/>
      </w:pPr>
      <w:r>
        <w:t xml:space="preserve">V. Challenges and Solutions</w:t>
      </w:r>
    </w:p>
    <w:p>
      <w:pPr>
        <w:pStyle w:val="FirstParagraph"/>
      </w:pPr>
      <w:r>
        <w:t xml:space="preserve">Despite remarkable progress, Japan Tokyo's Customs Officer teams faced challenges in Q3 including increased volume from US-China trade diversion and complex new regulations on semiconductor exports. Our response was swift: Customs Officers collaborated with the Tokyo Chamber of Commerce to develop specialized training modules within 14 days, preventing potential sales disruptions for over 200 key manufacturers. This proactive approach exemplifies how Japan Tokyo's Customs Officer workforce protects and enhances commercial sales opportunities.</w:t>
      </w:r>
    </w:p>
    <w:bookmarkEnd w:id="24"/>
    <w:bookmarkStart w:id="25" w:name="vi.-future-outlook"/>
    <w:p>
      <w:pPr>
        <w:pStyle w:val="Heading2"/>
      </w:pPr>
      <w:r>
        <w:t xml:space="preserve">VI. Future Outlook</w:t>
      </w:r>
    </w:p>
    <w:p>
      <w:pPr>
        <w:pStyle w:val="FirstParagraph"/>
      </w:pPr>
      <w:r>
        <w:t xml:space="preserve">This Sales Report underscores that Japan Tokyo's economic resilience hinges on world-class customs operations. Our projected growth for 2024 anticipates a 15% increase in shipment volume, requiring further optimization of Customs Officer deployment strategies. We recommend:</w:t>
      </w:r>
    </w:p>
    <w:p>
      <w:pPr>
        <w:numPr>
          <w:ilvl w:val="0"/>
          <w:numId w:val="1002"/>
        </w:numPr>
        <w:pStyle w:val="Compact"/>
      </w:pPr>
      <w:r>
        <w:t xml:space="preserve">Expanding the digital customs interface to cover all Japan Tokyo port facilities by Q2 2024</w:t>
      </w:r>
    </w:p>
    <w:p>
      <w:pPr>
        <w:numPr>
          <w:ilvl w:val="0"/>
          <w:numId w:val="1002"/>
        </w:numPr>
        <w:pStyle w:val="Compact"/>
      </w:pPr>
      <w:r>
        <w:t xml:space="preserve">Creating a "Customs Officer Ambassador" program to foster direct relationships with major exporters</w:t>
      </w:r>
    </w:p>
    <w:p>
      <w:pPr>
        <w:numPr>
          <w:ilvl w:val="0"/>
          <w:numId w:val="1002"/>
        </w:numPr>
        <w:pStyle w:val="Compact"/>
      </w:pPr>
      <w:r>
        <w:t xml:space="preserve">Investing in predictive analytics tools for Customs Officers to anticipate trade flow changes</w:t>
      </w:r>
    </w:p>
    <w:bookmarkEnd w:id="25"/>
    <w:bookmarkStart w:id="26" w:name="vii.-conclusion"/>
    <w:p>
      <w:pPr>
        <w:pStyle w:val="Heading2"/>
      </w:pPr>
      <w:r>
        <w:t xml:space="preserve">VII. Conclusion</w:t>
      </w:r>
    </w:p>
    <w:p>
      <w:pPr>
        <w:pStyle w:val="FirstParagraph"/>
      </w:pPr>
      <w:r>
        <w:t xml:space="preserve">The data presented in this Sales Report unequivocally demonstrates that Japan Tokyo's Customs Officer workforce is a critical sales engine for the nation's economy. Their daily operations directly influence export revenue, manufacturing competitiveness, and Tokyo's standing as Asia's premier trade gateway. As we continue to enhance our customs technology and training, each Customs Officer becomes an even more powerful catalyst for business growth in Japan Tokyo.</w:t>
      </w:r>
    </w:p>
    <w:p>
      <w:pPr>
        <w:pStyle w:val="BodyText"/>
      </w:pPr>
      <w:r>
        <w:t xml:space="preserve">Notably, this quarter saw the first instance of a Customs Officer receiving the "Tokyo Trade Excellence Award" for developing a solution that accelerated medical supply chain clearance by 65%. Such recognition affirms that our Customs Officers are not just compliance officers – they are strategic sales partners driving Japan Tokyo's commercial success.</w:t>
      </w:r>
    </w:p>
    <w:p>
      <w:pPr>
        <w:pStyle w:val="BodyText"/>
      </w:pPr>
      <w:r>
        <w:t xml:space="preserve">In closing, this comprehensive Sales Report confirms that investing in exceptional Customs Officer capabilities delivers measurable returns: increased revenue, faster trade flows, and stronger international partnerships. For Japan Tokyo to maintain its position as the world's most dynamic trade hub, our Customs Officer teams must remain at the forefront of innovation. The numbers don't lie – when Japan Tokyo's Customs Officers excel, everyone benefits from accelerated sales growth and enhanced economic prosperity.</w:t>
      </w:r>
    </w:p>
    <w:p>
      <w:pPr>
        <w:pStyle w:val="BodyText"/>
      </w:pPr>
      <w:r>
        <w:rPr>
          <w:bCs/>
          <w:b/>
        </w:rPr>
        <w:t xml:space="preserve">Prepared By:</w:t>
      </w:r>
      <w:r>
        <w:t xml:space="preserve"> </w:t>
      </w:r>
      <w:r>
        <w:t xml:space="preserve">Strategic Trade Analysis Division</w:t>
      </w:r>
      <w:r>
        <w:br/>
      </w:r>
      <w:r>
        <w:rPr>
          <w:bCs/>
          <w:b/>
        </w:rPr>
        <w:t xml:space="preserve">Japan Tokyo Regional Customs Authority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 Japan Tokyo</dc:title>
  <dc:creator/>
  <dc:language>en</dc:language>
  <cp:keywords/>
  <dcterms:created xsi:type="dcterms:W3CDTF">2026-07-23T19:18:50Z</dcterms:created>
  <dcterms:modified xsi:type="dcterms:W3CDTF">2026-07-23T19:18:50Z</dcterms:modified>
</cp:coreProperties>
</file>

<file path=docProps/custom.xml><?xml version="1.0" encoding="utf-8"?>
<Properties xmlns="http://schemas.openxmlformats.org/officeDocument/2006/custom-properties" xmlns:vt="http://schemas.openxmlformats.org/officeDocument/2006/docPropsVTypes"/>
</file>