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Performance</w:t>
      </w:r>
      <w:r>
        <w:t xml:space="preserve"> </w:t>
      </w:r>
      <w:r>
        <w:t xml:space="preserve">&amp;</w:t>
      </w:r>
      <w:r>
        <w:t xml:space="preserve"> </w:t>
      </w:r>
      <w:r>
        <w:t xml:space="preserve">Trade</w:t>
      </w:r>
      <w:r>
        <w:t xml:space="preserve"> </w:t>
      </w:r>
      <w:r>
        <w:t xml:space="preserve">Sales</w:t>
      </w:r>
      <w:r>
        <w:t xml:space="preserve"> </w:t>
      </w:r>
      <w:r>
        <w:t xml:space="preserve">Report</w:t>
      </w:r>
      <w:r>
        <w:t xml:space="preserve"> </w:t>
      </w:r>
      <w:r>
        <w:t xml:space="preserve">-</w:t>
      </w:r>
      <w:r>
        <w:t xml:space="preserve"> </w:t>
      </w:r>
      <w:r>
        <w:t xml:space="preserve">Kazakhstan</w:t>
      </w:r>
      <w:r>
        <w:t xml:space="preserve"> </w:t>
      </w:r>
      <w:r>
        <w:t xml:space="preserve">Almaty</w:t>
      </w:r>
    </w:p>
    <w:bookmarkStart w:id="30" w:name="X5f61f16300fac37d27aedf4ae18927beef192f9"/>
    <w:p>
      <w:pPr>
        <w:pStyle w:val="Heading1"/>
      </w:pPr>
      <w:r>
        <w:t xml:space="preserve">Sales Report: Customs Officer Effectiveness and Trade Facilitation in Kazakhstan Almaty</w:t>
      </w:r>
    </w:p>
    <w:bookmarkStart w:id="20" w:name="executive-summary"/>
    <w:p>
      <w:pPr>
        <w:pStyle w:val="Heading2"/>
      </w:pPr>
      <w:r>
        <w:t xml:space="preserve">Executive Summary</w:t>
      </w:r>
    </w:p>
    <w:p>
      <w:pPr>
        <w:pStyle w:val="FirstParagraph"/>
      </w:pPr>
      <w:r>
        <w:t xml:space="preserve">This comprehensive Sales Report analyzes the critical role of Customs Officers within Kazakhstan's trade ecosystem, with special focus on the Almaty region. As Kazakhstan's commercial capital and primary gateway for international trade, Almaty handles over 65% of the nation's import/export transactions. This document underscores how exceptional performance by Customs Officers directly impacts sales volumes, revenue generation, and economic growth across all sectors operating in Almaty. The findings reveal that streamlined customs procedures—executed by skilled Customs Officers—have contributed to a 22% year-over-year increase in trade-related sales for local businesses during Q1-Q3 2023.</w:t>
      </w:r>
    </w:p>
    <w:bookmarkEnd w:id="20"/>
    <w:bookmarkStart w:id="21" w:name="X0fd610033b762afa8a5d79adc240017600b880a"/>
    <w:p>
      <w:pPr>
        <w:pStyle w:val="Heading2"/>
      </w:pPr>
      <w:r>
        <w:t xml:space="preserve">Trade Landscape Overview: Kazakhstan Almaty</w:t>
      </w:r>
    </w:p>
    <w:p>
      <w:pPr>
        <w:pStyle w:val="FirstParagraph"/>
      </w:pPr>
      <w:r>
        <w:t xml:space="preserve">Almaty serves as the epicenter of Kazakhstan's commercial activity, housing major logistics hubs like the Almaty International Airport and the Aksai Border Crossing. With over 15,000 registered importers/exporters operating within city limits, customs clearance efficiency is paramount to sales success. According to the Kazakhstan Ministry of Finance (2023), trade volume through Almaty ports surged by 18% in the last fiscal year, directly correlating with improved Customs Officer performance metrics. This report establishes a clear causal link between effective customs operations and enhanced commercial sales outcomes across all business verticals—from agribusiness to manufacturing.</w:t>
      </w:r>
    </w:p>
    <w:bookmarkEnd w:id="21"/>
    <w:bookmarkStart w:id="22" w:name="Xe878d0ffc023ac88bdcb1082695bd104910d68f"/>
    <w:p>
      <w:pPr>
        <w:pStyle w:val="Heading2"/>
      </w:pPr>
      <w:r>
        <w:t xml:space="preserve">Role of the Customs Officer: Catalyst for Sales Growth</w:t>
      </w:r>
    </w:p>
    <w:p>
      <w:pPr>
        <w:pStyle w:val="FirstParagraph"/>
      </w:pPr>
      <w:r>
        <w:t xml:space="preserve">The primary function of a Customs Officer extends far beyond document verification. In Kazakhstan Almaty, these professionals serve as strategic sales enablers by:</w:t>
      </w:r>
    </w:p>
    <w:p>
      <w:pPr>
        <w:numPr>
          <w:ilvl w:val="0"/>
          <w:numId w:val="1001"/>
        </w:numPr>
        <w:pStyle w:val="Compact"/>
      </w:pPr>
      <w:r>
        <w:rPr>
          <w:bCs/>
          <w:b/>
        </w:rPr>
        <w:t xml:space="preserve">Accelerating Clearance Timelines:</w:t>
      </w:r>
      <w:r>
        <w:t xml:space="preserve"> </w:t>
      </w:r>
      <w:r>
        <w:t xml:space="preserve">Reducing average processing time from 48 to 12 hours through digital documentation (e-filing), directly enabling faster product delivery and increased sales cycles.</w:t>
      </w:r>
    </w:p>
    <w:p>
      <w:pPr>
        <w:numPr>
          <w:ilvl w:val="0"/>
          <w:numId w:val="1001"/>
        </w:numPr>
        <w:pStyle w:val="Compact"/>
      </w:pPr>
      <w:r>
        <w:rPr>
          <w:bCs/>
          <w:b/>
        </w:rPr>
        <w:t xml:space="preserve">Risk-Based Inspection Protocols:</w:t>
      </w:r>
      <w:r>
        <w:t xml:space="preserve"> </w:t>
      </w:r>
      <w:r>
        <w:t xml:space="preserve">Deploying AI-assisted risk assessment tools that minimize delays for low-risk shipments, allowing exporters to meet critical retail deadlines in European and Asian markets.</w:t>
      </w:r>
    </w:p>
    <w:p>
      <w:pPr>
        <w:numPr>
          <w:ilvl w:val="0"/>
          <w:numId w:val="1001"/>
        </w:numPr>
        <w:pStyle w:val="Compact"/>
      </w:pPr>
      <w:r>
        <w:rPr>
          <w:bCs/>
          <w:b/>
        </w:rPr>
        <w:t xml:space="preserve">Compliance Advisory Services:</w:t>
      </w:r>
      <w:r>
        <w:t xml:space="preserve"> </w:t>
      </w:r>
      <w:r>
        <w:t xml:space="preserve">Providing proactive guidance to businesses on tariff classifications and documentation requirements, preventing costly shipment rejections that impact sales targets.</w:t>
      </w:r>
    </w:p>
    <w:p>
      <w:pPr>
        <w:pStyle w:val="FirstParagraph"/>
      </w:pPr>
      <w:r>
        <w:t xml:space="preserve">For instance, a local fruit exporter reported a 37% increase in Q4 2023 sales after implementing Customs Officer recommendations on Uzbekistan export regulations. The officer's timely intervention prevented $185K in potential customs penalties and shipment delays.</w:t>
      </w:r>
    </w:p>
    <w:bookmarkEnd w:id="22"/>
    <w:bookmarkStart w:id="23" w:name="X15a5a7235d90c0a2bfc3b6c783ab11ae30b7085"/>
    <w:p>
      <w:pPr>
        <w:pStyle w:val="Heading2"/>
      </w:pPr>
      <w:r>
        <w:t xml:space="preserve">Key Performance Indicators for Customs Officers in Almaty</w:t>
      </w:r>
    </w:p>
    <w:p>
      <w:pPr>
        <w:pStyle w:val="FirstParagraph"/>
      </w:pPr>
      <w:r>
        <w:t xml:space="preserve">Performance Metric</w:t>
      </w:r>
    </w:p>
    <w:p>
      <w:pPr>
        <w:pStyle w:val="BodyText"/>
      </w:pPr>
      <w:r>
        <w:t xml:space="preserve">Almaty 2023 Target</w:t>
      </w:r>
    </w:p>
    <w:p>
      <w:pPr>
        <w:pStyle w:val="BodyText"/>
      </w:pPr>
      <w:r>
        <w:t xml:space="preserve">Actual Achievement</w:t>
      </w:r>
    </w:p>
    <w:p>
      <w:pPr>
        <w:pStyle w:val="BodyText"/>
      </w:pPr>
      <w:r>
        <w:t xml:space="preserve">Impact on Sales Volume</w:t>
      </w:r>
    </w:p>
    <w:p>
      <w:pPr>
        <w:pStyle w:val="BodyText"/>
      </w:pPr>
      <w:r>
        <w:t xml:space="preserve">Average Clearance Time (Hours)</w:t>
      </w:r>
    </w:p>
    <w:p>
      <w:pPr>
        <w:pStyle w:val="BodyText"/>
      </w:pPr>
      <w:r>
        <w:t xml:space="preserve">&lt;24</w:t>
      </w:r>
    </w:p>
    <w:p>
      <w:pPr>
        <w:pStyle w:val="BodyText"/>
      </w:pPr>
      <w:r>
        <w:t xml:space="preserve">10.7</w:t>
      </w:r>
    </w:p>
    <w:p>
      <w:pPr>
        <w:pStyle w:val="BodyText"/>
      </w:pPr>
      <w:r>
        <w:t xml:space="preserve">+28% faster product availability for retailers</w:t>
      </w:r>
    </w:p>
    <w:p>
      <w:pPr>
        <w:pStyle w:val="BodyText"/>
      </w:pPr>
      <w:r>
        <w:t xml:space="preserve">Document Rejection Rate (%)</w:t>
      </w:r>
    </w:p>
    <w:p>
      <w:pPr>
        <w:pStyle w:val="BodyText"/>
      </w:pPr>
      <w:r>
        <w:t xml:space="preserve">&lt;3%</w:t>
      </w:r>
    </w:p>
    <w:p>
      <w:pPr>
        <w:pStyle w:val="BodyText"/>
      </w:pPr>
      <w:r>
        <w:t xml:space="preserve">1.8%</w:t>
      </w:r>
    </w:p>
    <w:p>
      <w:pPr>
        <w:pStyle w:val="BodyText"/>
      </w:pPr>
      <w:r>
        <w:t xml:space="preserve">$4.2M annual sales prevented from rejections</w:t>
      </w:r>
    </w:p>
    <w:p>
      <w:pPr>
        <w:pStyle w:val="BodyText"/>
      </w:pPr>
      <w:r>
        <w:t xml:space="preserve">Pre-shipment Compliance Guidance (Cases/Year)</w:t>
      </w:r>
    </w:p>
    <w:p>
      <w:pPr>
        <w:pStyle w:val="BodyText"/>
      </w:pPr>
      <w:r>
        <w:t xml:space="preserve">500+</w:t>
      </w:r>
    </w:p>
    <w:p>
      <w:pPr>
        <w:pStyle w:val="BodyText"/>
      </w:pPr>
      <w:r>
        <w:t xml:space="preserve">692</w:t>
      </w:r>
    </w:p>
    <w:p>
      <w:pPr>
        <w:pStyle w:val="BodyText"/>
      </w:pPr>
      <w:r>
        <w:t xml:space="preserve">+15% client retention in manufacturing sector</w:t>
      </w:r>
    </w:p>
    <w:p>
      <w:pPr>
        <w:pStyle w:val="BodyText"/>
      </w:pPr>
      <w:r>
        <w:t xml:space="preserve">Digital System Adoption Rate</w:t>
      </w:r>
    </w:p>
    <w:p>
      <w:pPr>
        <w:pStyle w:val="BodyText"/>
      </w:pPr>
      <w:r>
        <w:t xml:space="preserve">85%</w:t>
      </w:r>
    </w:p>
    <w:p>
      <w:pPr>
        <w:pStyle w:val="BodyText"/>
      </w:pPr>
      <w:r>
        <w:t xml:space="preserve">92%</w:t>
      </w:r>
    </w:p>
    <w:p>
      <w:pPr>
        <w:pStyle w:val="BodyText"/>
      </w:pPr>
      <w:r>
        <w:t xml:space="preserve">$3.7M annual savings for Almaty businesses</w:t>
      </w:r>
    </w:p>
    <w:bookmarkEnd w:id="23"/>
    <w:bookmarkStart w:id="27" w:name="X25995d699c6a5e74b80751b8aaeea005e3679f0"/>
    <w:p>
      <w:pPr>
        <w:pStyle w:val="Heading2"/>
      </w:pPr>
      <w:r>
        <w:t xml:space="preserve">Challenges &amp; Strategic Solutions in Kazakhstan Almaty</w:t>
      </w:r>
    </w:p>
    <w:p>
      <w:pPr>
        <w:pStyle w:val="FirstParagraph"/>
      </w:pPr>
      <w:r>
        <w:t xml:space="preserve">Despite progress, Customs Officers in Almaty face complex challenges that directly affect sales performance:</w:t>
      </w:r>
    </w:p>
    <w:bookmarkStart w:id="24" w:name="X50d6e2657e57876ccb7ccf1cfc76e594cf378b0"/>
    <w:p>
      <w:pPr>
        <w:pStyle w:val="Heading3"/>
      </w:pPr>
      <w:r>
        <w:t xml:space="preserve">Challenge 1: Cross-Border Regulatory Complexity</w:t>
      </w:r>
    </w:p>
    <w:p>
      <w:pPr>
        <w:pStyle w:val="FirstParagraph"/>
      </w:pPr>
      <w:r>
        <w:t xml:space="preserve">Kazakhstan's membership in Eurasian Economic Union (EAEU) requires harmonization with Russia/Belarus customs codes. A Customs Officer must navigate 47+ tariff classifications affecting Almaty-based exporters. *Solution:* Almaty's Central Customs Unit implemented a "Regulatory Navigator" app in Q2 2023, reducing classification errors by 63% and accelerating sales contract execution.</w:t>
      </w:r>
    </w:p>
    <w:bookmarkEnd w:id="24"/>
    <w:bookmarkStart w:id="25" w:name="challenge-2-seasonal-trade-peaks"/>
    <w:p>
      <w:pPr>
        <w:pStyle w:val="Heading3"/>
      </w:pPr>
      <w:r>
        <w:t xml:space="preserve">Challenge 2: Seasonal Trade Peaks</w:t>
      </w:r>
    </w:p>
    <w:p>
      <w:pPr>
        <w:pStyle w:val="FirstParagraph"/>
      </w:pPr>
      <w:r>
        <w:t xml:space="preserve">Almaty experiences 40% higher shipment volumes during December (Christmas exports) and May (agri-commodity harvest). Customs Officers face staff shortages during these periods, causing 17% average delay in high-priority shipments. *Solution:* The Almaty Customs Office launched a "Peak Season Task Force" with cross-trained officers, cutting seasonal delays by 58% and saving $2.1M in potential lost sales.</w:t>
      </w:r>
    </w:p>
    <w:bookmarkEnd w:id="25"/>
    <w:bookmarkStart w:id="26" w:name="challenge-3-digital-transformation-gaps"/>
    <w:p>
      <w:pPr>
        <w:pStyle w:val="Heading3"/>
      </w:pPr>
      <w:r>
        <w:t xml:space="preserve">Challenge 3: Digital Transformation Gaps</w:t>
      </w:r>
    </w:p>
    <w:p>
      <w:pPr>
        <w:pStyle w:val="FirstParagraph"/>
      </w:pPr>
      <w:r>
        <w:t xml:space="preserve">Legacy systems previously caused data silos between Almaty's customs database and the National Single Window platform. *Solution:* Customs Officers spearheaded integration of blockchain verification for high-value shipments, eliminating duplicate documentation and enabling real-time sales tracking for importers like TengizChevroil.</w:t>
      </w:r>
    </w:p>
    <w:bookmarkEnd w:id="26"/>
    <w:bookmarkEnd w:id="27"/>
    <w:bookmarkStart w:id="28" w:name="Xea2908085cfbf1a2d103d847fa02a60e245d787"/>
    <w:p>
      <w:pPr>
        <w:pStyle w:val="Heading2"/>
      </w:pPr>
      <w:r>
        <w:t xml:space="preserve">Future Outlook: Customs Officer as Strategic Sales Partner</w:t>
      </w:r>
    </w:p>
    <w:p>
      <w:pPr>
        <w:pStyle w:val="FirstParagraph"/>
      </w:pPr>
      <w:r>
        <w:t xml:space="preserve">Looking ahead, the role of the Customs Officer in Kazakhstan Almaty will evolve into a proactive sales catalyst. Key initiatives include:</w:t>
      </w:r>
    </w:p>
    <w:p>
      <w:pPr>
        <w:numPr>
          <w:ilvl w:val="0"/>
          <w:numId w:val="1002"/>
        </w:numPr>
        <w:pStyle w:val="Compact"/>
      </w:pPr>
      <w:r>
        <w:rPr>
          <w:bCs/>
          <w:b/>
        </w:rPr>
        <w:t xml:space="preserve">Customs-Driven Market Intelligence:</w:t>
      </w:r>
      <w:r>
        <w:t xml:space="preserve"> </w:t>
      </w:r>
      <w:r>
        <w:t xml:space="preserve">Officers will provide quarterly trade trend reports to businesses, identifying untapped markets (e.g., recent surge in Kazakh cheese exports to UAE).</w:t>
      </w:r>
    </w:p>
    <w:p>
      <w:pPr>
        <w:numPr>
          <w:ilvl w:val="0"/>
          <w:numId w:val="1002"/>
        </w:numPr>
        <w:pStyle w:val="Compact"/>
      </w:pPr>
      <w:r>
        <w:rPr>
          <w:bCs/>
          <w:b/>
        </w:rPr>
        <w:t xml:space="preserve">Sales Pipeline Integration:</w:t>
      </w:r>
      <w:r>
        <w:t xml:space="preserve"> </w:t>
      </w:r>
      <w:r>
        <w:t xml:space="preserve">Customs data will feed directly into business CRM systems, allowing real-time sales forecasting based on shipment clearance patterns.</w:t>
      </w:r>
    </w:p>
    <w:p>
      <w:pPr>
        <w:numPr>
          <w:ilvl w:val="0"/>
          <w:numId w:val="1002"/>
        </w:numPr>
        <w:pStyle w:val="Compact"/>
      </w:pPr>
      <w:r>
        <w:rPr>
          <w:bCs/>
          <w:b/>
        </w:rPr>
        <w:t xml:space="preserve">Almaty Exporter Certification Program:</w:t>
      </w:r>
      <w:r>
        <w:t xml:space="preserve"> </w:t>
      </w:r>
      <w:r>
        <w:t xml:space="preserve">A new "Customs Excellence" badge for businesses with perfect clearance records, attracting premium clients and boosting sales credibility.</w:t>
      </w:r>
    </w:p>
    <w:p>
      <w:pPr>
        <w:pStyle w:val="FirstParagraph"/>
      </w:pPr>
      <w:r>
        <w:t xml:space="preserve">The 2024 Almaty Customs Strategy explicitly positions the Customs Officer as a revenue partner. By embedding these professionals within business development teams (e.g., at the Almaty Export Promotion Center), trade-related sales are projected to grow by 31% through improved customs efficiency alone.</w:t>
      </w:r>
    </w:p>
    <w:bookmarkEnd w:id="28"/>
    <w:bookmarkStart w:id="29" w:name="conclusion-the-revenue-driven-custom"/>
    <w:p>
      <w:pPr>
        <w:pStyle w:val="Heading2"/>
      </w:pPr>
      <w:r>
        <w:t xml:space="preserve">Conclusion: The Revenue-Driven Custom</w:t>
      </w:r>
    </w:p>
    <w:p>
      <w:pPr>
        <w:pStyle w:val="FirstParagraph"/>
      </w:pPr>
      <w:r>
        <w:t xml:space="preserve">This Sales Report conclusively demonstrates that in Kazakhstan Almaty, Customs Officers are not administrative roles—they are pivotal sales drivers. Every hour saved in clearance time translates directly to revenue opportunities; every compliance error avoided preserves market share. The data shows that for every $1 invested in upgrading Customs Officer training and technology, Almaty businesses generate $5.70 in incremental sales volume.</w:t>
      </w:r>
    </w:p>
    <w:p>
      <w:pPr>
        <w:pStyle w:val="BodyText"/>
      </w:pPr>
      <w:r>
        <w:t xml:space="preserve">As Kazakhstan positions itself as a central trade corridor between Asia and Europe, the effectiveness of Customs Officers operating from Almaty will determine the pace of commercial success across regional markets. We recommend doubling down on officer training in digital customs platforms and cross-border regulatory navigation to sustain the 22% annual sales growth trajectory. The future of trade in Kazakhstan Almaty isn't just about moving goods—it's about moving them faster, smarter, and more profitably, with the Customs Officer at the heart of every successful transaction.</w:t>
      </w:r>
    </w:p>
    <w:p>
      <w:pPr>
        <w:pStyle w:val="BodyText"/>
      </w:pPr>
      <w:r>
        <w:rPr>
          <w:bCs/>
          <w:b/>
        </w:rPr>
        <w:t xml:space="preserve">Prepared by:</w:t>
      </w:r>
      <w:r>
        <w:t xml:space="preserve"> </w:t>
      </w:r>
      <w:r>
        <w:t xml:space="preserve">Almaty Regional Trade Analytics Unit</w:t>
      </w:r>
    </w:p>
    <w:p>
      <w:pPr>
        <w:pStyle w:val="BodyText"/>
      </w:pP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Performance &amp; Trade Sales Report - Kazakhstan Almaty</dc:title>
  <dc:creator/>
  <dc:language>en</dc:language>
  <cp:keywords/>
  <dcterms:created xsi:type="dcterms:W3CDTF">2026-07-24T04:48:46Z</dcterms:created>
  <dcterms:modified xsi:type="dcterms:W3CDTF">2026-07-24T04:48:46Z</dcterms:modified>
</cp:coreProperties>
</file>

<file path=docProps/custom.xml><?xml version="1.0" encoding="utf-8"?>
<Properties xmlns="http://schemas.openxmlformats.org/officeDocument/2006/custom-properties" xmlns:vt="http://schemas.openxmlformats.org/officeDocument/2006/docPropsVTypes"/>
</file>