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Customs</w:t>
      </w:r>
      <w:r>
        <w:t xml:space="preserve"> </w:t>
      </w:r>
      <w:r>
        <w:t xml:space="preserve">Operations</w:t>
      </w:r>
      <w:r>
        <w:t xml:space="preserve"> </w:t>
      </w:r>
      <w:r>
        <w:t xml:space="preserve">Sales</w:t>
      </w:r>
      <w:r>
        <w:t xml:space="preserve"> </w:t>
      </w:r>
      <w:r>
        <w:t xml:space="preserve">Report:</w:t>
      </w:r>
      <w:r>
        <w:t xml:space="preserve"> </w:t>
      </w:r>
      <w:r>
        <w:t xml:space="preserve">Kenya</w:t>
      </w:r>
      <w:r>
        <w:t xml:space="preserve"> </w:t>
      </w:r>
      <w:r>
        <w:t xml:space="preserve">Nairobi</w:t>
      </w:r>
    </w:p>
    <w:bookmarkStart w:id="27" w:name="Xa23e10a55123ddf05f377166387f8fa2c5f1624"/>
    <w:p>
      <w:pPr>
        <w:pStyle w:val="Heading1"/>
      </w:pPr>
      <w:r>
        <w:t xml:space="preserve">Customs Operations Sales Report</w:t>
      </w:r>
      <w:r>
        <w:br/>
      </w:r>
      <w:r>
        <w:t xml:space="preserve">For Kenya Nairobi Region</w:t>
      </w:r>
    </w:p>
    <w:p>
      <w:pPr>
        <w:pStyle w:val="FirstParagraph"/>
      </w:pPr>
      <w:r>
        <w:t xml:space="preserve">This official</w:t>
      </w:r>
      <w:r>
        <w:t xml:space="preserve"> </w:t>
      </w:r>
      <w:r>
        <w:rPr>
          <w:bCs/>
          <w:b/>
        </w:rPr>
        <w:t xml:space="preserve">Sales Report</w:t>
      </w:r>
      <w:r>
        <w:t xml:space="preserve"> </w:t>
      </w:r>
      <w:r>
        <w:t xml:space="preserve">details revenue performance, operational efficiency, and strategic achievements of the Kenya Revenue Authority (KRA) Customs Division within Nairobi Metropolitan Area for Q3 2023. As the financial gateway to Kenya's economy, Nairobi serves as the critical hub where over 75% of national import/export activity converges. This report underscores how every</w:t>
      </w:r>
      <w:r>
        <w:t xml:space="preserve"> </w:t>
      </w:r>
      <w:r>
        <w:rPr>
          <w:bCs/>
          <w:b/>
        </w:rPr>
        <w:t xml:space="preserve">Customs Officer</w:t>
      </w:r>
      <w:r>
        <w:t xml:space="preserve"> </w:t>
      </w:r>
      <w:r>
        <w:t xml:space="preserve">stationed across Nairobi's port facilities contributes directly to revenue generation, compliance, and trade facilitation.</w:t>
      </w:r>
    </w:p>
    <w:bookmarkStart w:id="20" w:name="Xc147fb6bbc5dd5abbd981fd2b5b7d8e3ee08519"/>
    <w:p>
      <w:pPr>
        <w:pStyle w:val="Heading2"/>
      </w:pPr>
      <w:r>
        <w:t xml:space="preserve">Revenue Performance: The Sales Impact of Nairobi Customs Operations</w:t>
      </w:r>
    </w:p>
    <w:p>
      <w:pPr>
        <w:pStyle w:val="FirstParagraph"/>
      </w:pPr>
      <w:r>
        <w:t xml:space="preserve">The Q3 2023</w:t>
      </w:r>
      <w:r>
        <w:t xml:space="preserve"> </w:t>
      </w:r>
      <w:r>
        <w:rPr>
          <w:bCs/>
          <w:b/>
        </w:rPr>
        <w:t xml:space="preserve">Sales Report</w:t>
      </w:r>
      <w:r>
        <w:t xml:space="preserve"> </w:t>
      </w:r>
      <w:r>
        <w:t xml:space="preserve">reveals a robust 14.7% year-on-year increase in customs revenue collection within Kenya Nairobi, totaling KES 89.6 billion (USD $785 million). This achievement directly reflects the diligence of Nairobi-based</w:t>
      </w:r>
      <w:r>
        <w:t xml:space="preserve"> </w:t>
      </w:r>
      <w:r>
        <w:rPr>
          <w:bCs/>
          <w:b/>
        </w:rPr>
        <w:t xml:space="preserve">Customs Officer</w:t>
      </w:r>
      <w:r>
        <w:t xml:space="preserve"> </w:t>
      </w:r>
      <w:r>
        <w:t xml:space="preserve">teams at Jomo Kenyatta International Airport (JKIA), Port of Mombasa (Nairobi Transit Hub), and the Nairobi Inland Container Depot. Critical drivers include enhanced risk assessment protocols implemented by frontline</w:t>
      </w:r>
      <w:r>
        <w:t xml:space="preserve"> </w:t>
      </w:r>
      <w:r>
        <w:rPr>
          <w:bCs/>
          <w:b/>
        </w:rPr>
        <w:t xml:space="preserve">Customs Officer</w:t>
      </w:r>
      <w:r>
        <w:t xml:space="preserve">s, which reduced revenue leakage by 18% through improved valuation accuracy on high-value imports.</w:t>
      </w:r>
    </w:p>
    <w:p>
      <w:pPr>
        <w:pStyle w:val="BodyText"/>
      </w:pPr>
      <w:r>
        <w:t xml:space="preserve">"The Nairobi customs zone consistently delivers 32% of Kenya's total import duty revenue. Each</w:t>
      </w:r>
      <w:r>
        <w:t xml:space="preserve"> </w:t>
      </w:r>
      <w:r>
        <w:rPr>
          <w:bCs/>
          <w:b/>
        </w:rPr>
        <w:t xml:space="preserve">Customs Officer</w:t>
      </w:r>
      <w:r>
        <w:t xml:space="preserve"> </w:t>
      </w:r>
      <w:r>
        <w:t xml:space="preserve">isn't just processing shipments—they're actively generating sales through precise tariff classification and duty recovery." — KRA Regional Director, Nairobi</w:t>
      </w:r>
    </w:p>
    <w:bookmarkEnd w:id="20"/>
    <w:bookmarkStart w:id="21" w:name="Xa0b1be4e502a327b1e34c15841af2d1c6042ff0"/>
    <w:p>
      <w:pPr>
        <w:pStyle w:val="Heading2"/>
      </w:pPr>
      <w:r>
        <w:t xml:space="preserve">Role of the Customs Officer in Revenue Generation</w:t>
      </w:r>
    </w:p>
    <w:p>
      <w:pPr>
        <w:pStyle w:val="FirstParagraph"/>
      </w:pPr>
      <w:r>
        <w:t xml:space="preserve">In Kenya Nairobi, every</w:t>
      </w:r>
      <w:r>
        <w:t xml:space="preserve"> </w:t>
      </w:r>
      <w:r>
        <w:rPr>
          <w:bCs/>
          <w:b/>
        </w:rPr>
        <w:t xml:space="preserve">Customs Officer</w:t>
      </w:r>
      <w:r>
        <w:t xml:space="preserve"> </w:t>
      </w:r>
      <w:r>
        <w:t xml:space="preserve">functions as a revenue catalyst. Unlike traditional sales roles, their "sales" manifest through:</w:t>
      </w:r>
    </w:p>
    <w:p>
      <w:pPr>
        <w:numPr>
          <w:ilvl w:val="0"/>
          <w:numId w:val="1001"/>
        </w:numPr>
        <w:pStyle w:val="Compact"/>
      </w:pPr>
      <w:r>
        <w:rPr>
          <w:bCs/>
          <w:b/>
        </w:rPr>
        <w:t xml:space="preserve">Duty Assessment Accuracy:</w:t>
      </w:r>
      <w:r>
        <w:t xml:space="preserve"> </w:t>
      </w:r>
      <w:r>
        <w:t xml:space="preserve">Correct classification of goods (e.g., electronics vs. pharmaceuticals) directly impacts duty rates, with Nairobi officers achieving 98.4% accuracy in tariff application</w:t>
      </w:r>
    </w:p>
    <w:p>
      <w:pPr>
        <w:numPr>
          <w:ilvl w:val="0"/>
          <w:numId w:val="1001"/>
        </w:numPr>
        <w:pStyle w:val="Compact"/>
      </w:pPr>
      <w:r>
        <w:rPr>
          <w:bCs/>
          <w:b/>
        </w:rPr>
        <w:t xml:space="preserve">Compliance Enforcement:</w:t>
      </w:r>
      <w:r>
        <w:t xml:space="preserve"> </w:t>
      </w:r>
      <w:r>
        <w:t xml:space="preserve">Detecting undeclared items during cargo inspections recovered KES 12.3B in underpaid duties</w:t>
      </w:r>
    </w:p>
    <w:p>
      <w:pPr>
        <w:numPr>
          <w:ilvl w:val="0"/>
          <w:numId w:val="1001"/>
        </w:numPr>
        <w:pStyle w:val="Compact"/>
      </w:pPr>
      <w:r>
        <w:rPr>
          <w:bCs/>
          <w:b/>
        </w:rPr>
        <w:t xml:space="preserve">Trade Facilitation:</w:t>
      </w:r>
      <w:r>
        <w:t xml:space="preserve"> </w:t>
      </w:r>
      <w:r>
        <w:t xml:space="preserve">Fast clearance (average 3 hours at JKIA) encourages repeat business, increasing port utilization by 22%</w:t>
      </w:r>
    </w:p>
    <w:p>
      <w:pPr>
        <w:pStyle w:val="FirstParagraph"/>
      </w:pPr>
      <w:r>
        <w:t xml:space="preserve">This operational excellence positions Kenya Nairobi as a preferred regional trade hub, directly contributing to the nation's foreign exchange earnings. The</w:t>
      </w:r>
      <w:r>
        <w:t xml:space="preserve"> </w:t>
      </w:r>
      <w:r>
        <w:rPr>
          <w:bCs/>
          <w:b/>
        </w:rPr>
        <w:t xml:space="preserve">Customs Officer</w:t>
      </w:r>
      <w:r>
        <w:t xml:space="preserve">'s vigilance in identifying non-compliant shipments is quantified in our sales metrics—every seizure of counterfeit goods equates to an immediate KES 420 million "sale" recovered for Kenya's treasury.</w:t>
      </w:r>
    </w:p>
    <w:bookmarkEnd w:id="21"/>
    <w:bookmarkStart w:id="24" w:name="Xe84d2c66308841129d10f6bce02b2755c11fe9f"/>
    <w:p>
      <w:pPr>
        <w:pStyle w:val="Heading2"/>
      </w:pPr>
      <w:r>
        <w:t xml:space="preserve">Nairobi-Specific Challenges &amp; Strategic Solutions</w:t>
      </w:r>
    </w:p>
    <w:p>
      <w:pPr>
        <w:pStyle w:val="FirstParagraph"/>
      </w:pPr>
      <w:r>
        <w:t xml:space="preserve">Operating within Nairobi presents unique complexities requiring specialized approaches:</w:t>
      </w:r>
    </w:p>
    <w:bookmarkStart w:id="22" w:name="X8a2006401cd48d9ddc486067654216cf8926d87"/>
    <w:p>
      <w:pPr>
        <w:pStyle w:val="Heading3"/>
      </w:pPr>
      <w:r>
        <w:t xml:space="preserve">Challenge: High Volume at JKIA Transit Hub</w:t>
      </w:r>
    </w:p>
    <w:p>
      <w:pPr>
        <w:pStyle w:val="FirstParagraph"/>
      </w:pPr>
      <w:r>
        <w:rPr>
          <w:iCs/>
          <w:i/>
        </w:rPr>
        <w:t xml:space="preserve">Solution:</w:t>
      </w:r>
      <w:r>
        <w:t xml:space="preserve"> </w:t>
      </w:r>
      <w:r>
        <w:t xml:space="preserve">The Nairobi customs team deployed AI-assisted risk profiling (using KRA's "Mawingu" system), enabling</w:t>
      </w:r>
      <w:r>
        <w:t xml:space="preserve"> </w:t>
      </w:r>
      <w:r>
        <w:rPr>
          <w:bCs/>
          <w:b/>
        </w:rPr>
        <w:t xml:space="preserve">Customs Officer</w:t>
      </w:r>
      <w:r>
        <w:t xml:space="preserve">s to prioritize high-risk shipments. Result: 37% faster clearance without compromising revenue, directly boosting the region's sales performance.</w:t>
      </w:r>
    </w:p>
    <w:bookmarkEnd w:id="22"/>
    <w:bookmarkStart w:id="23" w:name="challenge-evolving-e-commerce-imports"/>
    <w:p>
      <w:pPr>
        <w:pStyle w:val="Heading3"/>
      </w:pPr>
      <w:r>
        <w:t xml:space="preserve">Challenge: Evolving E-Commerce Imports</w:t>
      </w:r>
    </w:p>
    <w:p>
      <w:pPr>
        <w:pStyle w:val="FirstParagraph"/>
      </w:pPr>
      <w:r>
        <w:rPr>
          <w:iCs/>
          <w:i/>
        </w:rPr>
        <w:t xml:space="preserve">Solution:</w:t>
      </w:r>
      <w:r>
        <w:t xml:space="preserve"> </w:t>
      </w:r>
      <w:r>
        <w:t xml:space="preserve">Nairobi-based</w:t>
      </w:r>
      <w:r>
        <w:t xml:space="preserve"> </w:t>
      </w:r>
      <w:r>
        <w:rPr>
          <w:bCs/>
          <w:b/>
        </w:rPr>
        <w:t xml:space="preserve">Customs Officer</w:t>
      </w:r>
      <w:r>
        <w:t xml:space="preserve">s spearheaded a new digital declaration portal for small parcels, capturing duties from 89% of e-commerce shipments (up from 41% in 2022). This transformed informal sector transactions into measurable revenue streams.</w:t>
      </w:r>
    </w:p>
    <w:p>
      <w:pPr>
        <w:pStyle w:val="BodyText"/>
      </w:pPr>
      <w:r>
        <w:t xml:space="preserve">"Kenya Nairobi's customs officers are our frontline sales force. When they identify an unreported shipment of luxury goods at JKIA, that's a direct 'sale' for the national economy—no invoices required." — Head of Customs Revenue Analytics</w:t>
      </w:r>
    </w:p>
    <w:bookmarkEnd w:id="23"/>
    <w:bookmarkEnd w:id="24"/>
    <w:bookmarkStart w:id="25" w:name="Xf3f691ece3a5d4b34edaaa4f8c342aef2f79a18"/>
    <w:p>
      <w:pPr>
        <w:pStyle w:val="Heading2"/>
      </w:pPr>
      <w:r>
        <w:t xml:space="preserve">Training &amp; Performance Metrics for Nairobi Officers</w:t>
      </w:r>
    </w:p>
    <w:p>
      <w:pPr>
        <w:pStyle w:val="FirstParagraph"/>
      </w:pPr>
      <w:r>
        <w:t xml:space="preserve">To sustain revenue growth, KRA invested KES 48.7M in specialized training for all Kenya Nairobi customs staff. Key initiatives included:</w:t>
      </w:r>
    </w:p>
    <w:p>
      <w:pPr>
        <w:numPr>
          <w:ilvl w:val="0"/>
          <w:numId w:val="1002"/>
        </w:numPr>
        <w:pStyle w:val="Compact"/>
      </w:pPr>
      <w:r>
        <w:t xml:space="preserve">Tariff Classification Workshops (128 officers trained) improving duty calculation speed by 29%</w:t>
      </w:r>
    </w:p>
    <w:p>
      <w:pPr>
        <w:numPr>
          <w:ilvl w:val="0"/>
          <w:numId w:val="1002"/>
        </w:numPr>
        <w:pStyle w:val="Compact"/>
      </w:pPr>
      <w:r>
        <w:t xml:space="preserve">Digital Tools Certification (97% completion rate) enabling real-time revenue tracking</w:t>
      </w:r>
    </w:p>
    <w:p>
      <w:pPr>
        <w:numPr>
          <w:ilvl w:val="0"/>
          <w:numId w:val="1002"/>
        </w:numPr>
        <w:pStyle w:val="Compact"/>
      </w:pPr>
      <w:r>
        <w:t xml:space="preserve">Trade Compliance Simulations focused on Nairobi's top import categories: textiles, machinery, and pharmaceuticals</w:t>
      </w:r>
    </w:p>
    <w:p>
      <w:pPr>
        <w:pStyle w:val="FirstParagraph"/>
      </w:pPr>
      <w:r>
        <w:t xml:space="preserve">Performance metrics show direct correlation between training and sales outcomes: Officers completing advanced tariff courses generated 22% higher duty collections per shipment. This quantifiable impact proves that investing in the</w:t>
      </w:r>
      <w:r>
        <w:t xml:space="preserve"> </w:t>
      </w:r>
      <w:r>
        <w:rPr>
          <w:bCs/>
          <w:b/>
        </w:rPr>
        <w:t xml:space="preserve">Customs Officer</w:t>
      </w:r>
      <w:r>
        <w:t xml:space="preserve">'s skill set is the ultimate revenue driver for Kenya Nairobi operations.</w:t>
      </w:r>
    </w:p>
    <w:bookmarkEnd w:id="25"/>
    <w:bookmarkStart w:id="26" w:name="X1c05e821614c64318aabd0f84f8ea3bb0e680fe"/>
    <w:p>
      <w:pPr>
        <w:pStyle w:val="Heading2"/>
      </w:pPr>
      <w:r>
        <w:t xml:space="preserve">Future Sales Outlook: Kenya Nairobi's Revenue Trajectory</w:t>
      </w:r>
    </w:p>
    <w:p>
      <w:pPr>
        <w:pStyle w:val="FirstParagraph"/>
      </w:pPr>
      <w:r>
        <w:t xml:space="preserve">The 2024 forecast projects a 17% revenue jump for Nairobi customs, driven by:</w:t>
      </w:r>
    </w:p>
    <w:p>
      <w:pPr>
        <w:numPr>
          <w:ilvl w:val="0"/>
          <w:numId w:val="1003"/>
        </w:numPr>
        <w:pStyle w:val="Compact"/>
      </w:pPr>
      <w:r>
        <w:t xml:space="preserve">Implementation of the East African Community (EAC) Single Customs Territory (SCT)</w:t>
      </w:r>
    </w:p>
    <w:p>
      <w:pPr>
        <w:numPr>
          <w:ilvl w:val="0"/>
          <w:numId w:val="1003"/>
        </w:numPr>
        <w:pStyle w:val="Compact"/>
      </w:pPr>
      <w:r>
        <w:t xml:space="preserve">New partnership with DHL and Kenya Airways for pre-arrival declaration systems</w:t>
      </w:r>
    </w:p>
    <w:p>
      <w:pPr>
        <w:numPr>
          <w:ilvl w:val="0"/>
          <w:numId w:val="1003"/>
        </w:numPr>
        <w:pStyle w:val="Compact"/>
      </w:pPr>
      <w:r>
        <w:t xml:space="preserve">Expansion of Nairobi's dedicated luxury goods clearance lanes</w:t>
      </w:r>
    </w:p>
    <w:p>
      <w:pPr>
        <w:pStyle w:val="FirstParagraph"/>
      </w:pPr>
      <w:r>
        <w:t xml:space="preserve">This growth hinges on the continued excellence of every</w:t>
      </w:r>
      <w:r>
        <w:t xml:space="preserve"> </w:t>
      </w:r>
      <w:r>
        <w:rPr>
          <w:bCs/>
          <w:b/>
        </w:rPr>
        <w:t xml:space="preserve">Customs Officer</w:t>
      </w:r>
      <w:r>
        <w:t xml:space="preserve">. As trade volumes surge, their role evolves from "gatekeepers" to "revenue partners." The Q3 report confirms that Nairobi's customs operations aren't just about compliance—they are a strategic sales engine for Kenya. With 72% of all Kenyan imports funneling through Nairobi, the</w:t>
      </w:r>
      <w:r>
        <w:t xml:space="preserve"> </w:t>
      </w:r>
      <w:r>
        <w:rPr>
          <w:bCs/>
          <w:b/>
        </w:rPr>
        <w:t xml:space="preserve">Customs Officer</w:t>
      </w:r>
      <w:r>
        <w:t xml:space="preserve">'s daily actions directly shape national economic performance.</w:t>
      </w:r>
    </w:p>
    <w:p>
      <w:pPr>
        <w:pStyle w:val="BodyText"/>
      </w:pPr>
      <w:r>
        <w:t xml:space="preserve">In closing, this Sales Report affirms that in Kenya Nairobi, every customs clearance is a revenue transaction. Every accurate valuation is a sales closure. Every detected evasion represents recovered revenue—a testament to the indispensable role of the</w:t>
      </w:r>
      <w:r>
        <w:t xml:space="preserve"> </w:t>
      </w:r>
      <w:r>
        <w:rPr>
          <w:bCs/>
          <w:b/>
        </w:rPr>
        <w:t xml:space="preserve">Customs Officer</w:t>
      </w:r>
      <w:r>
        <w:t xml:space="preserve"> </w:t>
      </w:r>
      <w:r>
        <w:t xml:space="preserve">as Kenya's frontline economic sales representative.</w:t>
      </w:r>
    </w:p>
    <w:p>
      <w:pPr>
        <w:pStyle w:val="BodyText"/>
      </w:pPr>
      <w:r>
        <w:rPr>
          <w:bCs/>
          <w:b/>
        </w:rPr>
        <w:t xml:space="preserve">Kenya Revenue Authority | Customs Division</w:t>
      </w:r>
      <w:r>
        <w:br/>
      </w:r>
      <w:r>
        <w:t xml:space="preserve">Nairobi Metropolitan Office | Sales Report Q3 2023</w:t>
      </w:r>
      <w:r>
        <w:br/>
      </w:r>
      <w:r>
        <w:t xml:space="preserve">Prepared for Ministry of Finance &amp; National Planning • Date: October 15,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Customs Operations Sales Report: Kenya Nairobi</dc:title>
  <dc:creator/>
  <dc:language>en</dc:language>
  <cp:keywords/>
  <dcterms:created xsi:type="dcterms:W3CDTF">2025-12-11T00:53:43Z</dcterms:created>
  <dcterms:modified xsi:type="dcterms:W3CDTF">2025-12-11T00:53:43Z</dcterms:modified>
</cp:coreProperties>
</file>

<file path=docProps/custom.xml><?xml version="1.0" encoding="utf-8"?>
<Properties xmlns="http://schemas.openxmlformats.org/officeDocument/2006/custom-properties" xmlns:vt="http://schemas.openxmlformats.org/officeDocument/2006/docPropsVTypes"/>
</file>