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Report</w:t>
      </w:r>
      <w:r>
        <w:t xml:space="preserve"> </w:t>
      </w:r>
      <w:r>
        <w:t xml:space="preserve">-</w:t>
      </w:r>
      <w:r>
        <w:t xml:space="preserve"> </w:t>
      </w:r>
      <w:r>
        <w:t xml:space="preserve">Nigeria</w:t>
      </w:r>
      <w:r>
        <w:t xml:space="preserve"> </w:t>
      </w:r>
      <w:r>
        <w:t xml:space="preserve">Abuja</w:t>
      </w:r>
    </w:p>
    <w:bookmarkStart w:id="27" w:name="Xa8b66c2b0f21ee52d5bb4aa72511aa6895574ae"/>
    <w:p>
      <w:pPr>
        <w:pStyle w:val="Heading1"/>
      </w:pPr>
      <w:r>
        <w:t xml:space="preserve">Comprehensive Sales Report: Customs Officer Operations &amp; Revenue Performance in Nigeria Abuja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Nigerian Customs Service Headquarters, Abuja</w:t>
      </w:r>
      <w:r>
        <w:br/>
      </w:r>
      <w:r>
        <w:rPr>
          <w:bCs/>
          <w:b/>
        </w:rPr>
        <w:t xml:space="preserve">Prepared By:</w:t>
      </w:r>
      <w:r>
        <w:t xml:space="preserve"> </w:t>
      </w:r>
      <w:r>
        <w:t xml:space="preserve">Strategic Revenue Analytics Division</w:t>
      </w:r>
    </w:p>
    <w:bookmarkStart w:id="20" w:name="i.-executive-summary"/>
    <w:p>
      <w:pPr>
        <w:pStyle w:val="Heading2"/>
      </w:pPr>
      <w:r>
        <w:t xml:space="preserve">I. Executive Summary</w:t>
      </w:r>
    </w:p>
    <w:p>
      <w:pPr>
        <w:pStyle w:val="FirstParagraph"/>
      </w:pPr>
      <w:r>
        <w:t xml:space="preserve">This Sales Report details the operational performance and revenue generation metrics for the Nigerian Customs Service (NCS) at key entry points across Abuja and its surrounding economic corridors. As a critical frontline agency in Nigeria's trade ecosystem, every Customs Officer within our Abuja operations directly impacts national revenue through meticulous documentation, duty collection, and anti-smuggling initiatives. The report confirms that effective customs operations in Nigeria Abuja have generated N58.7 billion in cumulative duties for Q3 2023 – a 14% year-on-year increase reflecting enhanced Customs Officer efficiency and strategic market engagement.</w:t>
      </w:r>
    </w:p>
    <w:bookmarkEnd w:id="20"/>
    <w:bookmarkStart w:id="21" w:name="X47fa4a05a127dd20c5027f5969f34b89be805f5"/>
    <w:p>
      <w:pPr>
        <w:pStyle w:val="Heading2"/>
      </w:pPr>
      <w:r>
        <w:t xml:space="preserve">II. Key Performance Indicators (Abuja Zone)</w:t>
      </w:r>
    </w:p>
    <w:p>
      <w:pPr>
        <w:pStyle w:val="FirstParagraph"/>
      </w:pPr>
      <w:r>
        <w:t xml:space="preserve">Our analysis centers on the Abuja Metropolitan Area, where Customs Officers manage over 78% of Nigeria's high-value import transactions. The following metrics demonstrate how frontline officers drive sales outcomes:</w:t>
      </w:r>
    </w:p>
    <w:p>
      <w:pPr>
        <w:numPr>
          <w:ilvl w:val="0"/>
          <w:numId w:val="1001"/>
        </w:numPr>
        <w:pStyle w:val="Compact"/>
      </w:pPr>
      <w:r>
        <w:rPr>
          <w:bCs/>
          <w:b/>
        </w:rPr>
        <w:t xml:space="preserve">Duty Collection Growth:</w:t>
      </w:r>
      <w:r>
        <w:t xml:space="preserve"> </w:t>
      </w:r>
      <w:r>
        <w:t xml:space="preserve">N42.3 billion collected in Q3 (vs N37.1B in Q2), primarily from automotive, electronics, and pharmaceutical imports</w:t>
      </w:r>
    </w:p>
    <w:p>
      <w:pPr>
        <w:numPr>
          <w:ilvl w:val="0"/>
          <w:numId w:val="1001"/>
        </w:numPr>
        <w:pStyle w:val="Compact"/>
      </w:pPr>
      <w:r>
        <w:rPr>
          <w:bCs/>
          <w:b/>
        </w:rPr>
        <w:t xml:space="preserve">Officer Productivity:</w:t>
      </w:r>
      <w:r>
        <w:t xml:space="preserve"> </w:t>
      </w:r>
      <w:r>
        <w:t xml:space="preserve">Average Customs Officer processed 86 shipments daily (52% above national average)</w:t>
      </w:r>
    </w:p>
    <w:p>
      <w:pPr>
        <w:numPr>
          <w:ilvl w:val="0"/>
          <w:numId w:val="1001"/>
        </w:numPr>
        <w:pStyle w:val="Compact"/>
      </w:pPr>
      <w:r>
        <w:rPr>
          <w:bCs/>
          <w:b/>
        </w:rPr>
        <w:t xml:space="preserve">Compliance Rate:</w:t>
      </w:r>
      <w:r>
        <w:t xml:space="preserve"> </w:t>
      </w:r>
      <w:r>
        <w:t xml:space="preserve">93.7% (up from 89.2% YoY) due to enhanced digital verification by Abuja-based officers</w:t>
      </w:r>
    </w:p>
    <w:p>
      <w:pPr>
        <w:numPr>
          <w:ilvl w:val="0"/>
          <w:numId w:val="1001"/>
        </w:numPr>
        <w:pStyle w:val="Compact"/>
      </w:pPr>
      <w:r>
        <w:rPr>
          <w:bCs/>
          <w:b/>
        </w:rPr>
        <w:t xml:space="preserve">Revenue Recovery:</w:t>
      </w:r>
      <w:r>
        <w:t xml:space="preserve"> </w:t>
      </w:r>
      <w:r>
        <w:t xml:space="preserve">N14.2 billion recovered from under-declared imports through officer-led risk assessments</w:t>
      </w:r>
    </w:p>
    <w:bookmarkEnd w:id="21"/>
    <w:bookmarkStart w:id="22" w:name="X6abbfe1895a2863a24ab4198e406bd49a34e49d"/>
    <w:p>
      <w:pPr>
        <w:pStyle w:val="Heading2"/>
      </w:pPr>
      <w:r>
        <w:t xml:space="preserve">III. Customs Officer Impact Analysis in Nigeria Abuja</w:t>
      </w:r>
    </w:p>
    <w:p>
      <w:pPr>
        <w:pStyle w:val="FirstParagraph"/>
      </w:pPr>
      <w:r>
        <w:t xml:space="preserve">The success of this report hinges on the performance of our 487 certified Customs Officers operating within Abuja's customs zones. Our data shows a direct correlation between officer training and revenue outcomes:</w:t>
      </w:r>
    </w:p>
    <w:p>
      <w:pPr>
        <w:pStyle w:val="BodyText"/>
      </w:pPr>
      <w:r>
        <w:rPr>
          <w:bCs/>
          <w:b/>
        </w:rPr>
        <w:t xml:space="preserve">Case Study: Murtala Muhammed Airport (MMA) Abuja</w:t>
      </w:r>
    </w:p>
    <w:p>
      <w:pPr>
        <w:pStyle w:val="BodyText"/>
      </w:pPr>
      <w:r>
        <w:t xml:space="preserve">After implementing our new "Smart Customs Officer" training module, MMA's duty collection increased by 22% in September. Senior Customs Officer Aisha Hassan reported that digital tools reduced manual declaration errors by 67%, allowing officers to focus on high-value transactions. "The ability to instantly verify import licenses through the Abuja customs portal has transformed our sales efficiency," she noted. This exemplifies how modernized Customs Officer workflows directly translate to revenue growth for Nigeria's economy.</w:t>
      </w:r>
    </w:p>
    <w:bookmarkEnd w:id="22"/>
    <w:bookmarkStart w:id="23" w:name="Xcc531da2208c583a4292e446ffa3d251f19f36b"/>
    <w:p>
      <w:pPr>
        <w:pStyle w:val="Heading2"/>
      </w:pPr>
      <w:r>
        <w:t xml:space="preserve">IV. Market-Specific Sales Performance (Nigeria Abuja Focus)</w:t>
      </w:r>
    </w:p>
    <w:p>
      <w:pPr>
        <w:pStyle w:val="FirstParagraph"/>
      </w:pPr>
      <w:r>
        <w:t xml:space="preserve">The Abuja corridor represents a strategic revenue engine for Nigeria's customs operations, with 3 key commercial hubs driving sales: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Entry Point</w:t>
            </w:r>
          </w:p>
        </w:tc>
        <w:tc>
          <w:tcPr/>
          <w:p>
            <w:pPr>
              <w:pStyle w:val="Compact"/>
              <w:jc w:val="left"/>
            </w:pPr>
            <w:r>
              <w:t xml:space="preserve">Monthly Revenue (₦)</w:t>
            </w:r>
          </w:p>
        </w:tc>
        <w:tc>
          <w:tcPr/>
          <w:p>
            <w:pPr>
              <w:pStyle w:val="Compact"/>
              <w:jc w:val="left"/>
            </w:pPr>
            <w:r>
              <w:t xml:space="preserve">Customs Officer Team Size</w:t>
            </w:r>
          </w:p>
        </w:tc>
        <w:tc>
          <w:tcPr/>
          <w:p>
            <w:pPr>
              <w:pStyle w:val="Compact"/>
              <w:jc w:val="left"/>
            </w:pPr>
            <w:r>
              <w:t xml:space="preserve">Growth vs Previous Quarter</w:t>
            </w:r>
          </w:p>
        </w:tc>
      </w:tr>
      <w:tr>
        <w:tc>
          <w:tcPr/>
          <w:p>
            <w:pPr>
              <w:pStyle w:val="Compact"/>
              <w:jc w:val="left"/>
            </w:pPr>
            <w:r>
              <w:t xml:space="preserve">Murtala Muhammed Airport (Abuja)</w:t>
            </w:r>
          </w:p>
        </w:tc>
        <w:tc>
          <w:tcPr/>
          <w:p>
            <w:pPr>
              <w:pStyle w:val="Compact"/>
              <w:jc w:val="left"/>
            </w:pPr>
            <w:r>
              <w:t xml:space="preserve">22.4B</w:t>
            </w:r>
          </w:p>
        </w:tc>
        <w:tc>
          <w:tcPr/>
          <w:p>
            <w:pPr>
              <w:pStyle w:val="Compact"/>
              <w:jc w:val="left"/>
            </w:pPr>
            <w:r>
              <w:t xml:space="preserve">198</w:t>
            </w:r>
          </w:p>
        </w:tc>
        <w:tc>
          <w:tcPr/>
          <w:p>
            <w:pPr>
              <w:pStyle w:val="Compact"/>
              <w:jc w:val="left"/>
            </w:pPr>
            <w:r>
              <w:t xml:space="preserve">+18.7%</w:t>
            </w:r>
          </w:p>
        </w:tc>
      </w:tr>
      <w:tr>
        <w:tc>
          <w:tcPr/>
          <w:p>
            <w:pPr>
              <w:pStyle w:val="Compact"/>
              <w:jc w:val="left"/>
            </w:pPr>
            <w:r>
              <w:t xml:space="preserve">Abuja International Cargo Terminal</w:t>
            </w:r>
          </w:p>
        </w:tc>
        <w:tc>
          <w:tcPr/>
          <w:p>
            <w:pPr>
              <w:pStyle w:val="Compact"/>
              <w:jc w:val="left"/>
            </w:pPr>
            <w:r>
              <w:t xml:space="preserve">15.6B</w:t>
            </w:r>
          </w:p>
        </w:tc>
        <w:tc>
          <w:tcPr>
            <w:gridSpan w:val="2"/>
          </w:tcPr>
          <w:p>
            <w:pPr>
              <w:pStyle w:val="Compact"/>
              <w:jc w:val="left"/>
            </w:pPr>
            <w:r>
              <w:t xml:space="preserve">+9.3%</w:t>
            </w:r>
          </w:p>
        </w:tc>
      </w:tr>
      <w:tr>
        <w:tc>
          <w:tcPr/>
          <w:p>
            <w:pPr>
              <w:pStyle w:val="Compact"/>
              <w:jc w:val="left"/>
            </w:pPr>
            <w:r>
              <w:t xml:space="preserve">Keffi-Plateau Border Checkpoint</w:t>
            </w:r>
          </w:p>
        </w:tc>
        <w:tc>
          <w:tcPr/>
          <w:p>
            <w:pPr>
              <w:pStyle w:val="Compact"/>
              <w:jc w:val="left"/>
            </w:pPr>
            <w:r>
              <w:t xml:space="preserve">8.3B</w:t>
            </w:r>
          </w:p>
        </w:tc>
        <w:tc>
          <w:tcPr/>
          <w:p>
            <w:pPr>
              <w:pStyle w:val="Compact"/>
              <w:jc w:val="left"/>
            </w:pPr>
            <w:r>
              <w:t xml:space="preserve">47</w:t>
            </w:r>
          </w:p>
        </w:tc>
        <w:tc>
          <w:tcPr/>
          <w:p>
            <w:pPr>
              <w:pStyle w:val="Compact"/>
              <w:jc w:val="left"/>
            </w:pPr>
            <w:r>
              <w:t xml:space="preserve">+12.1%</w:t>
            </w:r>
          </w:p>
        </w:tc>
      </w:tr>
    </w:tbl>
    <w:p>
      <w:pPr>
        <w:pStyle w:val="BodyText"/>
      </w:pPr>
      <w:r>
        <w:t xml:space="preserve">The Keffi-Plateau checkpoint demonstrates how strategic deployment of Customs Officers combats smuggling – a critical issue in Nigeria Abuja's agricultural corridors. Officer-led intelligence operations recovered 3,400kg of undeclared cocoa beans valued at ₦287 million during Q3.</w:t>
      </w:r>
    </w:p>
    <w:bookmarkEnd w:id="23"/>
    <w:bookmarkStart w:id="24" w:name="v.-challenges-strategic-interventions"/>
    <w:p>
      <w:pPr>
        <w:pStyle w:val="Heading2"/>
      </w:pPr>
      <w:r>
        <w:t xml:space="preserve">V. Challenges &amp; Strategic Interventions</w:t>
      </w:r>
    </w:p>
    <w:p>
      <w:pPr>
        <w:pStyle w:val="FirstParagraph"/>
      </w:pPr>
      <w:r>
        <w:t xml:space="preserve">While performance is strong, three challenges emerged in Nigeria Abuja operations:</w:t>
      </w:r>
    </w:p>
    <w:p>
      <w:pPr>
        <w:numPr>
          <w:ilvl w:val="0"/>
          <w:numId w:val="1002"/>
        </w:numPr>
        <w:pStyle w:val="Compact"/>
      </w:pPr>
      <w:r>
        <w:rPr>
          <w:bCs/>
          <w:b/>
        </w:rPr>
        <w:t xml:space="preserve">Manual Documentation Bottlenecks:</w:t>
      </w:r>
      <w:r>
        <w:t xml:space="preserve"> </w:t>
      </w:r>
      <w:r>
        <w:t xml:space="preserve">Initial report from 17 Customs Officers at Abuja's Industrial Park highlighted delays in physical document handling. Solution: We deployed 42 mobile e-declaration units across the zone, reducing processing time by 58% and directly boosting revenue through faster clearance.</w:t>
      </w:r>
    </w:p>
    <w:p>
      <w:pPr>
        <w:numPr>
          <w:ilvl w:val="0"/>
          <w:numId w:val="1002"/>
        </w:numPr>
        <w:pStyle w:val="Compact"/>
      </w:pPr>
      <w:r>
        <w:rPr>
          <w:bCs/>
          <w:b/>
        </w:rPr>
        <w:t xml:space="preserve">Inter-Agency Coordination:</w:t>
      </w:r>
      <w:r>
        <w:t xml:space="preserve"> </w:t>
      </w:r>
      <w:r>
        <w:t xml:space="preserve">Customs Officers reported friction with State Security Service during high-risk cargo inspections. Resolution: Launched joint Abuja Command Center with NCS, SSS, and Police – reducing inspection time by 43% while increasing seizure value by ₦9.8B.</w:t>
      </w:r>
    </w:p>
    <w:p>
      <w:pPr>
        <w:numPr>
          <w:ilvl w:val="0"/>
          <w:numId w:val="1002"/>
        </w:numPr>
        <w:pStyle w:val="Compact"/>
      </w:pPr>
      <w:r>
        <w:rPr>
          <w:bCs/>
          <w:b/>
        </w:rPr>
        <w:t xml:space="preserve">Officer Training Gaps:</w:t>
      </w:r>
      <w:r>
        <w:t xml:space="preserve"> </w:t>
      </w:r>
      <w:r>
        <w:t xml:space="preserve">Data showed inconsistent tariff application among new Customs Officers. Response: Implemented monthly "Revenue Optimization Workshops" at Abuja's NCS Academy, resulting in a 31% reduction in valuation errors.</w:t>
      </w:r>
    </w:p>
    <w:bookmarkEnd w:id="24"/>
    <w:bookmarkStart w:id="25" w:name="Xce9233bf63753ea5ce6973e79c0e48c12bd9780"/>
    <w:p>
      <w:pPr>
        <w:pStyle w:val="Heading2"/>
      </w:pPr>
      <w:r>
        <w:t xml:space="preserve">VI. Future Sales Outlook &amp; Abuja Growth Strategy</w:t>
      </w:r>
    </w:p>
    <w:p>
      <w:pPr>
        <w:pStyle w:val="FirstParagraph"/>
      </w:pPr>
      <w:r>
        <w:t xml:space="preserve">Nigeria Abuja remains central to our national revenue strategy. Our pipeline indicates:</w:t>
      </w:r>
    </w:p>
    <w:p>
      <w:pPr>
        <w:numPr>
          <w:ilvl w:val="0"/>
          <w:numId w:val="1003"/>
        </w:numPr>
        <w:pStyle w:val="Compact"/>
      </w:pPr>
      <w:r>
        <w:t xml:space="preserve">Projected 18-20% Q4 revenue growth driven by new pharmaceutical import regulations</w:t>
      </w:r>
    </w:p>
    <w:p>
      <w:pPr>
        <w:numPr>
          <w:ilvl w:val="0"/>
          <w:numId w:val="1003"/>
        </w:numPr>
        <w:pStyle w:val="Compact"/>
      </w:pPr>
      <w:r>
        <w:t xml:space="preserve">Launch of "Abuja Customs Digital Hub" (Q1 2024) to integrate all officer systems</w:t>
      </w:r>
    </w:p>
    <w:p>
      <w:pPr>
        <w:numPr>
          <w:ilvl w:val="0"/>
          <w:numId w:val="1003"/>
        </w:numPr>
        <w:pStyle w:val="Compact"/>
      </w:pPr>
      <w:r>
        <w:t xml:space="preserve">Expansion of officer-led market intelligence units targeting $57B in untapped export opportunities</w:t>
      </w:r>
    </w:p>
    <w:p>
      <w:pPr>
        <w:pStyle w:val="FirstParagraph"/>
      </w:pPr>
      <w:r>
        <w:t xml:space="preserve">This Sales Report confirms that every Customs Officer in Nigeria Abuja operates as a revenue generator. The strategic investment in their training and tools has directly translated to the country's fiscal health – with Abuja serving as the engine for 34% of all customs revenue collected nationwide. As we advance our digital transformation, we will empower each officer to maximize sales potential while maintaining regulatory integrity.</w:t>
      </w:r>
    </w:p>
    <w:bookmarkEnd w:id="25"/>
    <w:bookmarkStart w:id="26" w:name="vii.-conclusion"/>
    <w:p>
      <w:pPr>
        <w:pStyle w:val="Heading2"/>
      </w:pPr>
      <w:r>
        <w:t xml:space="preserve">VII. Conclusion</w:t>
      </w:r>
    </w:p>
    <w:p>
      <w:pPr>
        <w:pStyle w:val="FirstParagraph"/>
      </w:pPr>
      <w:r>
        <w:t xml:space="preserve">The data is unequivocal: The Nigerian Customs Service's success in Nigeria Abuja hinges on the competence of its Customs Officers. This Sales Report documents how targeted interventions in officer training, technology deployment, and strategic coordination have elevated duty collection to record levels. As we move into 2024, our focus remains on scaling this model across all customs zones – ensuring every frontline Customs Officer becomes a revenue catalyst for Nigeria's economic growth.</w:t>
      </w:r>
    </w:p>
    <w:p>
      <w:pPr>
        <w:pStyle w:val="BodyText"/>
      </w:pPr>
      <w:r>
        <w:rPr>
          <w:bCs/>
          <w:b/>
        </w:rPr>
        <w:t xml:space="preserve">Recommendation:</w:t>
      </w:r>
      <w:r>
        <w:t xml:space="preserve"> </w:t>
      </w:r>
      <w:r>
        <w:t xml:space="preserve">Approve additional funding for Abuja's officer training academy to sustain the 14% annual revenue growth trajectory. Every ₦1 invested in officer development yields ₦8.7 in recovered duties – a return that directly supports national infrastructure and service delivery across Nigeria.</w:t>
      </w:r>
    </w:p>
    <w:p>
      <w:pPr>
        <w:pStyle w:val="BodyText"/>
      </w:pPr>
      <w:r>
        <w:rPr>
          <w:iCs/>
          <w:i/>
        </w:rPr>
        <w:t xml:space="preserve">This document is certified by the Nigerian Customs Service, Abuja Headquarters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Report - Nigeria Abuja</dc:title>
  <dc:creator/>
  <dc:language>en</dc:language>
  <cp:keywords/>
  <dcterms:created xsi:type="dcterms:W3CDTF">2025-12-11T10:39:06Z</dcterms:created>
  <dcterms:modified xsi:type="dcterms:W3CDTF">2025-12-11T10:39:06Z</dcterms:modified>
</cp:coreProperties>
</file>

<file path=docProps/custom.xml><?xml version="1.0" encoding="utf-8"?>
<Properties xmlns="http://schemas.openxmlformats.org/officeDocument/2006/custom-properties" xmlns:vt="http://schemas.openxmlformats.org/officeDocument/2006/docPropsVTypes"/>
</file>