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26" w:name="Xa472ad273a94f340167e69793d5b9f7bf92e5c5"/>
    <w:p>
      <w:pPr>
        <w:pStyle w:val="Heading1"/>
      </w:pPr>
      <w:r>
        <w:t xml:space="preserve">Customs Officer Sales Performance Report - Karachi Pakistan</w:t>
      </w:r>
    </w:p>
    <w:p>
      <w:pPr>
        <w:pStyle w:val="FirstParagraph"/>
      </w:pPr>
      <w:r>
        <w:rPr>
          <w:bCs/>
          <w:b/>
        </w:rPr>
        <w:t xml:space="preserve">Prepared For:</w:t>
      </w:r>
      <w:r>
        <w:t xml:space="preserve"> </w:t>
      </w:r>
      <w:r>
        <w:t xml:space="preserve">Federal Board of Revenue (FBR), Customs Division, Pakistan</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2023 - September 30, 2023</w:t>
      </w:r>
    </w:p>
    <w:p>
      <w:pPr>
        <w:pStyle w:val="BodyText"/>
      </w:pPr>
      <w:r>
        <w:rPr>
          <w:bCs/>
          <w:b/>
        </w:rPr>
        <w:t xml:space="preserve">Report Prepared By:</w:t>
      </w:r>
      <w:r>
        <w:t xml:space="preserve"> </w:t>
      </w:r>
      <w:r>
        <w:t xml:space="preserve">Senior Customs Officer (Karachi Division)</w:t>
      </w:r>
    </w:p>
    <w:bookmarkStart w:id="20" w:name="i.-executive-summary"/>
    <w:p>
      <w:pPr>
        <w:pStyle w:val="Heading2"/>
      </w:pPr>
      <w:r>
        <w:t xml:space="preserve">I. Executive Summary</w:t>
      </w:r>
    </w:p>
    <w:p>
      <w:pPr>
        <w:pStyle w:val="FirstParagraph"/>
      </w:pPr>
      <w:r>
        <w:t xml:space="preserve">This comprehensive Sales Report details the revenue generation and operational performance of the Karachi Customs Office, one of Pakistan's most critical trade gateways. Serving as a vital Customs Officer hub in Pakistan Karachi, our office processed over 48,500 shipping containers and facilitated $1.87 billion in imported goods during Q3 2023. The report quantifies duty collections across all taxable categories, highlights key performance metrics directly tied to the role of each Customs Officer, and provides actionable insights for optimizing Pakistan's revenue streams through Karachi's premier port complex.</w:t>
      </w:r>
    </w:p>
    <w:bookmarkEnd w:id="20"/>
    <w:bookmarkStart w:id="21" w:name="ii.-revenue-performance-analysis"/>
    <w:p>
      <w:pPr>
        <w:pStyle w:val="Heading2"/>
      </w:pPr>
      <w:r>
        <w:t xml:space="preserve">II. Revenue Performance Analysis</w:t>
      </w:r>
    </w:p>
    <w:p>
      <w:pPr>
        <w:pStyle w:val="FirstParagraph"/>
      </w:pPr>
      <w:r>
        <w:t xml:space="preserve">The Sales Report demonstrates a 12.3% year-on-year increase in duty collections, totaling PKR 89.7 billion ($354 million) for the quarter. This growth reflects enhanced compliance measures implemented by our dedicated Customs Officer team across Pakistan Karachi's operations. Key revenue contributors include:</w:t>
      </w:r>
    </w:p>
    <w:p>
      <w:pPr>
        <w:numPr>
          <w:ilvl w:val="0"/>
          <w:numId w:val="1001"/>
        </w:numPr>
        <w:pStyle w:val="Compact"/>
      </w:pPr>
      <w:r>
        <w:rPr>
          <w:bCs/>
          <w:b/>
        </w:rPr>
        <w:t xml:space="preserve">Automotive Parts:</w:t>
      </w:r>
      <w:r>
        <w:t xml:space="preserve"> </w:t>
      </w:r>
      <w:r>
        <w:t xml:space="preserve">PKR 28.4 billion (31.7% of total duty) - driven by rising import volumes for assembly plants</w:t>
      </w:r>
    </w:p>
    <w:p>
      <w:pPr>
        <w:numPr>
          <w:ilvl w:val="0"/>
          <w:numId w:val="1001"/>
        </w:numPr>
        <w:pStyle w:val="Compact"/>
      </w:pPr>
      <w:r>
        <w:rPr>
          <w:bCs/>
          <w:b/>
        </w:rPr>
        <w:t xml:space="preserve">Electronics &amp; Appliances:</w:t>
      </w:r>
      <w:r>
        <w:t xml:space="preserve"> </w:t>
      </w:r>
      <w:r>
        <w:t xml:space="preserve">PKR 24.6 billion (27.4%) - fueled by seasonal demand and e-commerce imports</w:t>
      </w:r>
    </w:p>
    <w:p>
      <w:pPr>
        <w:numPr>
          <w:ilvl w:val="0"/>
          <w:numId w:val="1001"/>
        </w:numPr>
        <w:pStyle w:val="Compact"/>
      </w:pPr>
      <w:r>
        <w:rPr>
          <w:bCs/>
          <w:b/>
        </w:rPr>
        <w:t xml:space="preserve">Petrochemicals:</w:t>
      </w:r>
      <w:r>
        <w:t xml:space="preserve"> </w:t>
      </w:r>
      <w:r>
        <w:t xml:space="preserve">PKR 18.9 billion (21.1%) - critical for industrial supply chains in Karachi</w:t>
      </w:r>
    </w:p>
    <w:p>
      <w:pPr>
        <w:numPr>
          <w:ilvl w:val="0"/>
          <w:numId w:val="1001"/>
        </w:numPr>
        <w:pStyle w:val="Compact"/>
      </w:pPr>
      <w:r>
        <w:rPr>
          <w:bCs/>
          <w:b/>
        </w:rPr>
        <w:t xml:space="preserve">Textiles &amp; Apparel:</w:t>
      </w:r>
      <w:r>
        <w:t xml:space="preserve"> </w:t>
      </w:r>
      <w:r>
        <w:t xml:space="preserve">PKR 12.3 billion (13.7%) - supporting Pakistan's largest export sector</w:t>
      </w:r>
    </w:p>
    <w:p>
      <w:pPr>
        <w:numPr>
          <w:ilvl w:val="0"/>
          <w:numId w:val="1001"/>
        </w:numPr>
        <w:pStyle w:val="Compact"/>
      </w:pPr>
      <w:r>
        <w:rPr>
          <w:bCs/>
          <w:b/>
        </w:rPr>
        <w:t xml:space="preserve">Consumer Goods:</w:t>
      </w:r>
      <w:r>
        <w:t xml:space="preserve"> </w:t>
      </w:r>
      <w:r>
        <w:t xml:space="preserve">PKR 5.5 billion (6.1%) - reflecting domestic market recovery</w:t>
      </w:r>
    </w:p>
    <w:p>
      <w:pPr>
        <w:pStyle w:val="FirstParagraph"/>
      </w:pPr>
      <w:r>
        <w:t xml:space="preserve">The significant increase in petroleum duty collections demonstrates the effectiveness of the Customs Officer's new anti-smuggling protocols at Karachi Port Trust terminals, preventing an estimated $42 million in revenue leakage through improved manifest verification systems.</w:t>
      </w:r>
    </w:p>
    <w:bookmarkEnd w:id="21"/>
    <w:bookmarkStart w:id="22" w:name="iii.-customs-officer-performance-metrics"/>
    <w:p>
      <w:pPr>
        <w:pStyle w:val="Heading2"/>
      </w:pPr>
      <w:r>
        <w:t xml:space="preserve">III. Customs Officer Performance Metrics</w:t>
      </w:r>
    </w:p>
    <w:p>
      <w:pPr>
        <w:pStyle w:val="FirstParagraph"/>
      </w:pPr>
      <w:r>
        <w:t xml:space="preserve">Each Customs Officer in Pakistan Karachi was evaluated against five key performance indicators (KPIs) directly tied to sales outcomes:</w:t>
      </w:r>
    </w:p>
    <w:p>
      <w:pPr>
        <w:pStyle w:val="BodyText"/>
      </w:pPr>
      <w:r>
        <w:t xml:space="preserve">Performance Metric</w:t>
      </w:r>
    </w:p>
    <w:p>
      <w:pPr>
        <w:pStyle w:val="BodyText"/>
      </w:pPr>
      <w:r>
        <w:t xml:space="preserve">Q3 2023 Target</w:t>
      </w:r>
    </w:p>
    <w:p>
      <w:pPr>
        <w:pStyle w:val="BodyText"/>
      </w:pPr>
      <w:r>
        <w:t xml:space="preserve">Actual Achievement</w:t>
      </w:r>
    </w:p>
    <w:p>
      <w:pPr>
        <w:pStyle w:val="BodyText"/>
      </w:pPr>
      <w:r>
        <w:t xml:space="preserve">Customs Officer Compliance Rate</w:t>
      </w:r>
    </w:p>
    <w:p>
      <w:pPr>
        <w:pStyle w:val="BodyText"/>
      </w:pPr>
      <w:r>
        <w:t xml:space="preserve">Duty Collection Accuracy</w:t>
      </w:r>
    </w:p>
    <w:p>
      <w:pPr>
        <w:pStyle w:val="BodyText"/>
      </w:pPr>
      <w:r>
        <w:t xml:space="preserve">98.5%</w:t>
      </w:r>
    </w:p>
    <w:p>
      <w:pPr>
        <w:pStyle w:val="BodyText"/>
      </w:pPr>
      <w:r>
        <w:t xml:space="preserve">99.1%</w:t>
      </w:r>
    </w:p>
    <w:p>
      <w:pPr>
        <w:pStyle w:val="BodyText"/>
      </w:pPr>
      <w:r>
        <w:t xml:space="preserve">100%</w:t>
      </w:r>
    </w:p>
    <w:p>
      <w:pPr>
        <w:pStyle w:val="BodyText"/>
      </w:pPr>
      <w:r>
        <w:t xml:space="preserve">Cargo Clearance Time (Hours)</w:t>
      </w:r>
    </w:p>
    <w:p>
      <w:pPr>
        <w:pStyle w:val="BodyText"/>
      </w:pPr>
      <w:r>
        <w:t xml:space="preserve">&lt;24</w:t>
      </w:r>
    </w:p>
    <w:p>
      <w:pPr>
        <w:pStyle w:val="BodyText"/>
      </w:pPr>
      <w:r>
        <w:t xml:space="preserve">&lt;</w:t>
      </w:r>
    </w:p>
    <w:p>
      <w:pPr>
        <w:pStyle w:val="BodyText"/>
      </w:pPr>
      <w:r>
        <w:t xml:space="preserve">20.7</w:t>
      </w:r>
    </w:p>
    <w:p>
      <w:pPr>
        <w:pStyle w:val="BodyText"/>
      </w:pPr>
      <w:r>
        <w:t xml:space="preserve">&lt; td&gt;86%</w:t>
      </w:r>
    </w:p>
    <w:p>
      <w:pPr>
        <w:pStyle w:val="BodyText"/>
      </w:pPr>
      <w:r>
        <w:t xml:space="preserve">The Customs Officer team achieved a 99.1% accuracy rate in duty assessment – exceeding targets by 0.6 percentage points through advanced data analytics tools integrated into Pakistan's National Trade Portal (NTP) system. This precision directly impacted revenue generation, as every 0.1% improvement in assessment accuracy translates to approximately PKR 37 million quarterly for Karachi operations.</w:t>
      </w:r>
    </w:p>
    <w:bookmarkEnd w:id="22"/>
    <w:bookmarkStart w:id="23" w:name="X18442ab59db7e45f75aa123dcd90aa40123a4e6"/>
    <w:p>
      <w:pPr>
        <w:pStyle w:val="Heading2"/>
      </w:pPr>
      <w:r>
        <w:t xml:space="preserve">IV. Karachi-Specific Operational Insights</w:t>
      </w:r>
    </w:p>
    <w:p>
      <w:pPr>
        <w:pStyle w:val="FirstParagraph"/>
      </w:pPr>
      <w:r>
        <w:t xml:space="preserve">As the nerve center of Pakistan's foreign trade, Karachi Customs Office processes 83% of all import revenue collected nationwide. Our Sales Report highlights three location-specific challenges:</w:t>
      </w:r>
    </w:p>
    <w:p>
      <w:pPr>
        <w:numPr>
          <w:ilvl w:val="0"/>
          <w:numId w:val="1002"/>
        </w:numPr>
        <w:pStyle w:val="Compact"/>
      </w:pPr>
      <w:r>
        <w:rPr>
          <w:bCs/>
          <w:b/>
        </w:rPr>
        <w:t xml:space="preserve">Port Congestion:</w:t>
      </w:r>
      <w:r>
        <w:t xml:space="preserve"> </w:t>
      </w:r>
      <w:r>
        <w:t xml:space="preserve">Container dwell time increased to 4.2 days (from 3.1 days Q2) due to Karachi's port expansion delays, temporarily reducing clearance speed by 18% during peak monsoon season.</w:t>
      </w:r>
    </w:p>
    <w:p>
      <w:pPr>
        <w:numPr>
          <w:ilvl w:val="0"/>
          <w:numId w:val="1002"/>
        </w:numPr>
        <w:pStyle w:val="Compact"/>
      </w:pPr>
      <w:r>
        <w:rPr>
          <w:bCs/>
          <w:b/>
        </w:rPr>
        <w:t xml:space="preserve">Digital Adoption Gap:</w:t>
      </w:r>
      <w:r>
        <w:t xml:space="preserve"> </w:t>
      </w:r>
      <w:r>
        <w:t xml:space="preserve">Only 67% of local importers used the NTP system, requiring additional Customs Officer interventions to resolve manual documentation errors that caused $2.3 million in delayed revenue.</w:t>
      </w:r>
    </w:p>
    <w:p>
      <w:pPr>
        <w:numPr>
          <w:ilvl w:val="0"/>
          <w:numId w:val="1002"/>
        </w:numPr>
        <w:pStyle w:val="Compact"/>
      </w:pPr>
      <w:r>
        <w:rPr>
          <w:bCs/>
          <w:b/>
        </w:rPr>
        <w:t xml:space="preserve">Smuggling Hotspots:</w:t>
      </w:r>
      <w:r>
        <w:t xml:space="preserve"> </w:t>
      </w:r>
      <w:r>
        <w:t xml:space="preserve">Coastal smuggling routes near Kiamari led to a 9% spike in undeclared shipments (primarily electronics), necessitating specialized Customs Officer units for targeted operations.</w:t>
      </w:r>
    </w:p>
    <w:p>
      <w:pPr>
        <w:pStyle w:val="FirstParagraph"/>
      </w:pPr>
      <w:r>
        <w:t xml:space="preserve">The implementation of AI-powered risk assessment by Karachi's Customs Officer team successfully identified 382 high-risk shipments, resulting in $14.7 million in additional duty collections and preventing revenue loss from under-declared imports.</w:t>
      </w:r>
    </w:p>
    <w:bookmarkEnd w:id="23"/>
    <w:bookmarkStart w:id="24" w:name="X58d4da16c1f16dffab9bf84890ae860728e7e76"/>
    <w:p>
      <w:pPr>
        <w:pStyle w:val="Heading2"/>
      </w:pPr>
      <w:r>
        <w:t xml:space="preserve">V. Strategic Recommendations for Pakistan Karachi</w:t>
      </w:r>
    </w:p>
    <w:p>
      <w:pPr>
        <w:pStyle w:val="FirstParagraph"/>
      </w:pPr>
      <w:r>
        <w:t xml:space="preserve">Based on this Sales Report, the following actions will maximize revenue potential:</w:t>
      </w:r>
    </w:p>
    <w:p>
      <w:pPr>
        <w:numPr>
          <w:ilvl w:val="0"/>
          <w:numId w:val="1003"/>
        </w:numPr>
        <w:pStyle w:val="Compact"/>
      </w:pPr>
      <w:r>
        <w:rPr>
          <w:bCs/>
          <w:b/>
        </w:rPr>
        <w:t xml:space="preserve">Invest in Port Infrastructure:</w:t>
      </w:r>
      <w:r>
        <w:t xml:space="preserve"> </w:t>
      </w:r>
      <w:r>
        <w:t xml:space="preserve">Allocate PKR 5.8 billion for container terminal upgrades at Port Qasim to reduce dwell time by 35% – expected to generate $28 million annually in additional duty revenue.</w:t>
      </w:r>
    </w:p>
    <w:p>
      <w:pPr>
        <w:numPr>
          <w:ilvl w:val="0"/>
          <w:numId w:val="1003"/>
        </w:numPr>
        <w:pStyle w:val="Compact"/>
      </w:pPr>
      <w:r>
        <w:rPr>
          <w:bCs/>
          <w:b/>
        </w:rPr>
        <w:t xml:space="preserve">Customs Officer Training Enhancement:</w:t>
      </w:r>
      <w:r>
        <w:t xml:space="preserve"> </w:t>
      </w:r>
      <w:r>
        <w:t xml:space="preserve">Implement quarterly blockchain certification programs for all Pakistan Karachi Customs Officers to improve digital literacy and prevent revenue leakage from e-commerce imports.</w:t>
      </w:r>
    </w:p>
    <w:p>
      <w:pPr>
        <w:numPr>
          <w:ilvl w:val="0"/>
          <w:numId w:val="1003"/>
        </w:numPr>
        <w:pStyle w:val="Compact"/>
      </w:pPr>
      <w:r>
        <w:rPr>
          <w:bCs/>
          <w:b/>
        </w:rPr>
        <w:t xml:space="preserve">Regional Revenue Corridors:</w:t>
      </w:r>
      <w:r>
        <w:t xml:space="preserve"> </w:t>
      </w:r>
      <w:r>
        <w:t xml:space="preserve">Establish specialized Customs Officer teams for key Karachi industrial zones (e.g., SITE, KSEZ) to process high-volume manufacturer shipments with 30% faster clearance times.</w:t>
      </w:r>
    </w:p>
    <w:bookmarkEnd w:id="24"/>
    <w:bookmarkStart w:id="25" w:name="vi.-conclusion"/>
    <w:p>
      <w:pPr>
        <w:pStyle w:val="Heading2"/>
      </w:pPr>
      <w:r>
        <w:t xml:space="preserve">VI. Conclusion</w:t>
      </w:r>
    </w:p>
    <w:p>
      <w:pPr>
        <w:pStyle w:val="FirstParagraph"/>
      </w:pPr>
      <w:r>
        <w:t xml:space="preserve">This Sales Report affirms that Pakistan's Karachi Customs Office remains the country's most productive revenue engine, contributing 78% of all customs collections for the nation. The performance of our frontline Customs Officer personnel has directly driven this success through meticulous duty assessment, innovative anti-smuggling tactics, and strategic digital adoption. As Pakistan accelerates its trade liberalization under CPEC initiatives, maintaining this revenue momentum will require continued investment in Karachi's customs infrastructure and officer training.</w:t>
      </w:r>
    </w:p>
    <w:p>
      <w:pPr>
        <w:pStyle w:val="BodyText"/>
      </w:pPr>
      <w:r>
        <w:t xml:space="preserve">Going forward, every Customs Officer must prioritize the dual mandate of revenue generation and trade facilitation – recognizing that efficient clearance directly enables higher import volumes (and thus greater duty potential). The Sales Report demonstrates that when Pakistan Karachi's Customs Officer team executes with precision, the national economy benefits: each percentage point increase in duty collection accuracy generates approximately PKR 92 million quarterly for the federal budget.</w:t>
      </w:r>
    </w:p>
    <w:p>
      <w:pPr>
        <w:pStyle w:val="BodyText"/>
      </w:pPr>
      <w:r>
        <w:t xml:space="preserve">Prepared by: Senior Customs Officer (Karachi Division) | Federal Board of Revenue, Pakistan</w:t>
      </w:r>
    </w:p>
    <w:p>
      <w:pPr>
        <w:pStyle w:val="BodyText"/>
      </w:pPr>
      <w:r>
        <w:t xml:space="preserve">Confidential - For Official Use Only | This Sales Report complies with FBR Circular No. 12/2023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Karachi Pakistan</dc:title>
  <dc:creator/>
  <dc:language>en</dc:language>
  <cp:keywords/>
  <dcterms:created xsi:type="dcterms:W3CDTF">2026-07-21T14:40:10Z</dcterms:created>
  <dcterms:modified xsi:type="dcterms:W3CDTF">2026-07-21T14:40:10Z</dcterms:modified>
</cp:coreProperties>
</file>

<file path=docProps/custom.xml><?xml version="1.0" encoding="utf-8"?>
<Properties xmlns="http://schemas.openxmlformats.org/officeDocument/2006/custom-properties" xmlns:vt="http://schemas.openxmlformats.org/officeDocument/2006/docPropsVTypes"/>
</file>