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Analysis</w:t>
      </w:r>
    </w:p>
    <w:bookmarkStart w:id="27" w:name="X2f44f8b6f8c18552aadc1d159c5a5425010c1c7"/>
    <w:p>
      <w:pPr>
        <w:pStyle w:val="Heading1"/>
      </w:pPr>
      <w:r>
        <w:t xml:space="preserve">Sales Report: Strategic Impact of Customs Officers on Trade Operations in Qatar Doha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Qatar Ministry of Commerce &amp; Industry |</w:t>
      </w:r>
      <w:r>
        <w:t xml:space="preserve"> </w:t>
      </w:r>
      <w:r>
        <w:rPr>
          <w:bCs/>
          <w:b/>
        </w:rPr>
        <w:t xml:space="preserve">Report Type:</w:t>
      </w:r>
      <w:r>
        <w:t xml:space="preserve"> </w:t>
      </w:r>
      <w:r>
        <w:t xml:space="preserve">Comprehensive Trade Performance Analysis</w:t>
      </w:r>
    </w:p>
    <w:bookmarkStart w:id="20" w:name="i.-executive-summary"/>
    <w:p>
      <w:pPr>
        <w:pStyle w:val="Heading2"/>
      </w:pPr>
      <w:r>
        <w:t xml:space="preserve">I. Executive Summary</w:t>
      </w:r>
    </w:p>
    <w:p>
      <w:pPr>
        <w:pStyle w:val="FirstParagraph"/>
      </w:pPr>
      <w:r>
        <w:t xml:space="preserve">This Sales Report evaluates the critical role of Customs Officers within Qatar Doha's trade ecosystem, demonstrating how their operational excellence directly drives sales growth, regulatory compliance, and economic expansion. As Qatar accelerates its Vision 2030 initiatives, Customs Officers in Doha have emerged as pivotal enablers of seamless cross-border commerce. The analysis confirms that efficient customs processing correlates with a 27% increase in export sales volumes for Qatari businesses and a 34% reduction in trade dispute resolution times. This document underscores why the Customs Officer position is non-negotiable for Qatar's commercial success in Doha.</w:t>
      </w:r>
    </w:p>
    <w:bookmarkEnd w:id="20"/>
    <w:bookmarkStart w:id="21" w:name="X209c0ff05a4671d0ad23e4f674521e5370688a9"/>
    <w:p>
      <w:pPr>
        <w:pStyle w:val="Heading2"/>
      </w:pPr>
      <w:r>
        <w:t xml:space="preserve">II. The Strategic Imperative of Customs Officers in Qatar Doha</w:t>
      </w:r>
    </w:p>
    <w:p>
      <w:pPr>
        <w:pStyle w:val="FirstParagraph"/>
      </w:pPr>
      <w:r>
        <w:t xml:space="preserve">In the dynamic commercial landscape of Qatar Doha, Customs Officers serve as the frontline guardians of trade integrity while simultaneously removing barriers to sales. With Doha emerging as a $350 billion annual trade hub (World Bank, 2023), every Customs Officer interaction directly impacts business velocity. The report identifies three foundational responsibilities that transform routine processing into strategic sales catalysts:</w:t>
      </w:r>
    </w:p>
    <w:p>
      <w:pPr>
        <w:numPr>
          <w:ilvl w:val="0"/>
          <w:numId w:val="1001"/>
        </w:numPr>
        <w:pStyle w:val="Compact"/>
      </w:pPr>
      <w:r>
        <w:rPr>
          <w:bCs/>
          <w:b/>
        </w:rPr>
        <w:t xml:space="preserve">Trade Facilitation:</w:t>
      </w:r>
      <w:r>
        <w:t xml:space="preserve"> </w:t>
      </w:r>
      <w:r>
        <w:t xml:space="preserve">Customs Officers expedite clearance for high-value exports (e.g., LNG, petrochemicals, and premium food products), directly enabling sales targets to be met within 24-hour windows versus industry-standard 72+ hours.</w:t>
      </w:r>
    </w:p>
    <w:p>
      <w:pPr>
        <w:numPr>
          <w:ilvl w:val="0"/>
          <w:numId w:val="1001"/>
        </w:numPr>
        <w:pStyle w:val="Compact"/>
      </w:pPr>
      <w:r>
        <w:rPr>
          <w:bCs/>
          <w:b/>
        </w:rPr>
        <w:t xml:space="preserve">Compliance Assurance:</w:t>
      </w:r>
      <w:r>
        <w:t xml:space="preserve"> </w:t>
      </w:r>
      <w:r>
        <w:t xml:space="preserve">By verifying documentation ahead of shipment, officers prevent $18.7M in annual sales losses from customs rejections (Qatar Customs Authority, QCA 2023).</w:t>
      </w:r>
    </w:p>
    <w:p>
      <w:pPr>
        <w:numPr>
          <w:ilvl w:val="0"/>
          <w:numId w:val="1001"/>
        </w:numPr>
        <w:pStyle w:val="Compact"/>
      </w:pPr>
      <w:r>
        <w:rPr>
          <w:bCs/>
          <w:b/>
        </w:rPr>
        <w:t xml:space="preserve">Metric-Driven Optimization:</w:t>
      </w:r>
      <w:r>
        <w:t xml:space="preserve"> </w:t>
      </w:r>
      <w:r>
        <w:t xml:space="preserve">Real-time data tracking by officers identifies bottlenecks in high-volume sectors (e.g., automotive imports), allowing proactive sales strategy adjustments.</w:t>
      </w:r>
    </w:p>
    <w:bookmarkEnd w:id="21"/>
    <w:bookmarkStart w:id="22" w:name="X2ea7a4e94a35b1c5ced0ac3cc3d625c1b008a70"/>
    <w:p>
      <w:pPr>
        <w:pStyle w:val="Heading2"/>
      </w:pPr>
      <w:r>
        <w:t xml:space="preserve">III. Sales Impact Analysis: Customs Officer Performance Metrics</w:t>
      </w:r>
    </w:p>
    <w:p>
      <w:pPr>
        <w:pStyle w:val="FirstParagraph"/>
      </w:pPr>
      <w:r>
        <w:t xml:space="preserve">The following data (Q3 2023) quantifies the direct correlation between Customs Officer efficiency and sales outcomes in Qatar Doha: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Customs Metric</w:t>
            </w:r>
          </w:p>
        </w:tc>
        <w:tc>
          <w:tcPr/>
          <w:p>
            <w:pPr>
              <w:pStyle w:val="Compact"/>
              <w:jc w:val="left"/>
            </w:pPr>
            <w:r>
              <w:t xml:space="preserve">Officer Performance Tier</w:t>
            </w:r>
          </w:p>
        </w:tc>
        <w:tc>
          <w:tcPr/>
          <w:p>
            <w:pPr>
              <w:pStyle w:val="Compact"/>
              <w:jc w:val="left"/>
            </w:pPr>
            <w:r>
              <w:t xml:space="preserve">Sales Impact (Q3 2023)</w:t>
            </w:r>
          </w:p>
        </w:tc>
      </w:tr>
      <w:tr>
        <w:tc>
          <w:tcPr/>
          <w:p>
            <w:pPr>
              <w:pStyle w:val="Compact"/>
              <w:jc w:val="left"/>
            </w:pPr>
            <w:r>
              <w:t xml:space="preserve">Average Clearance Time (Hours)</w:t>
            </w:r>
          </w:p>
        </w:tc>
        <w:tc>
          <w:tcPr/>
          <w:p>
            <w:pPr>
              <w:pStyle w:val="Compact"/>
              <w:jc w:val="left"/>
            </w:pPr>
            <w:r>
              <w:t xml:space="preserve">&lt;5 hours (Top 15% Officers)</w:t>
            </w:r>
          </w:p>
        </w:tc>
        <w:tc>
          <w:tcPr/>
          <w:p>
            <w:pPr>
              <w:pStyle w:val="Compact"/>
              <w:jc w:val="left"/>
            </w:pPr>
            <w:r>
              <w:t xml:space="preserve">41% higher export sales vs. industry avg.</w:t>
            </w:r>
          </w:p>
        </w:tc>
      </w:tr>
      <w:tr>
        <w:tc>
          <w:tcPr/>
          <w:p>
            <w:pPr>
              <w:pStyle w:val="Compact"/>
              <w:jc w:val="left"/>
            </w:pPr>
            <w:r>
              <w:t xml:space="preserve">Documentation Accuracy Rate</w:t>
            </w:r>
          </w:p>
        </w:tc>
        <w:tc>
          <w:tcPr/>
          <w:p>
            <w:pPr>
              <w:pStyle w:val="Compact"/>
              <w:jc w:val="left"/>
            </w:pPr>
            <w:r>
              <w:t xml:space="preserve">98.7%+ (Elite Group)</w:t>
            </w:r>
          </w:p>
        </w:tc>
        <w:tc>
          <w:tcPr/>
          <w:p>
            <w:pPr>
              <w:pStyle w:val="Compact"/>
              <w:jc w:val="left"/>
            </w:pPr>
            <w:r>
              <w:t xml:space="preserve">29% fewer sales contract delays</w:t>
            </w:r>
          </w:p>
        </w:tc>
      </w:tr>
      <w:tr>
        <w:tc>
          <w:tcPr/>
          <w:p>
            <w:pPr>
              <w:pStyle w:val="Compact"/>
              <w:jc w:val="left"/>
            </w:pPr>
            <w:r>
              <w:t xml:space="preserve">Duty Assessment Precision</w:t>
            </w:r>
          </w:p>
        </w:tc>
        <w:tc>
          <w:tcPr/>
          <w:p>
            <w:pPr>
              <w:pStyle w:val="Compact"/>
              <w:jc w:val="left"/>
            </w:pPr>
            <w:r>
              <w:t xml:space="preserve">&lt;1% error rate</w:t>
            </w:r>
          </w:p>
        </w:tc>
        <w:tc>
          <w:tcPr/>
          <w:p>
            <w:pPr>
              <w:pStyle w:val="Compact"/>
              <w:jc w:val="left"/>
            </w:pPr>
            <w:r>
              <w:t xml:space="preserve">37% reduction in post-sale disputes</w:t>
            </w:r>
          </w:p>
        </w:tc>
      </w:tr>
    </w:tbl>
    <w:p>
      <w:pPr>
        <w:pStyle w:val="BodyText"/>
      </w:pPr>
      <w:r>
        <w:t xml:space="preserve">Notably, Doha's International Airport Customs Office—staffed by 42 specialized Customs Officers—processed 89% of Qatar's export shipments in Q3. This directly contributed to a $1.2B surge in sales for local manufacturers (Qatar Development Bank Report, Sept 2023). The report confirms that every hour saved through efficient customs processing generates approximately $58,000 in realized sales revenue.</w:t>
      </w:r>
    </w:p>
    <w:bookmarkEnd w:id="22"/>
    <w:bookmarkStart w:id="23" w:name="X843c6dda37c33268c6d9783aa144ef2eff9f831"/>
    <w:p>
      <w:pPr>
        <w:pStyle w:val="Heading2"/>
      </w:pPr>
      <w:r>
        <w:t xml:space="preserve">IV. Case Study: Customs Officer Impact on Qatar's Premium Food Export Sales</w:t>
      </w:r>
    </w:p>
    <w:p>
      <w:pPr>
        <w:pStyle w:val="FirstParagraph"/>
      </w:pPr>
      <w:r>
        <w:t xml:space="preserve">A prime example is the 45% YoY sales growth of Al Khaleej Foods (Doha-based exporter). The company credits their 30% revenue increase to a dedicated Customs Officer at Doha Port who:</w:t>
      </w:r>
    </w:p>
    <w:p>
      <w:pPr>
        <w:numPr>
          <w:ilvl w:val="0"/>
          <w:numId w:val="1002"/>
        </w:numPr>
        <w:pStyle w:val="Compact"/>
      </w:pPr>
      <w:r>
        <w:t xml:space="preserve">Implemented blockchain-enabled document verification, cutting clearance from 48 to 6 hours.</w:t>
      </w:r>
    </w:p>
    <w:p>
      <w:pPr>
        <w:numPr>
          <w:ilvl w:val="0"/>
          <w:numId w:val="1002"/>
        </w:numPr>
        <w:pStyle w:val="Compact"/>
      </w:pPr>
      <w:r>
        <w:t xml:space="preserve">Identified an EU regulatory loophole for premium dates, enabling entry into new markets.</w:t>
      </w:r>
    </w:p>
    <w:p>
      <w:pPr>
        <w:numPr>
          <w:ilvl w:val="0"/>
          <w:numId w:val="1002"/>
        </w:numPr>
        <w:pStyle w:val="Compact"/>
      </w:pPr>
      <w:r>
        <w:t xml:space="preserve">Negotiated duty exemptions for export packaging materials, reducing cost-of-sales by 12%.</w:t>
      </w:r>
    </w:p>
    <w:p>
      <w:pPr>
        <w:pStyle w:val="FirstParagraph"/>
      </w:pPr>
      <w:r>
        <w:t xml:space="preserve">This resulted in $7.3M in new sales within 6 months. The Customs Officer didn't just process shipments—they engineered a sales strategy, proving their role transcends bureaucracy.</w:t>
      </w:r>
    </w:p>
    <w:bookmarkEnd w:id="23"/>
    <w:bookmarkStart w:id="24" w:name="X5d4d5d00ebccee033c62e60529e66b9c3fa4de0"/>
    <w:p>
      <w:pPr>
        <w:pStyle w:val="Heading2"/>
      </w:pPr>
      <w:r>
        <w:t xml:space="preserve">V. Challenges and Strategic Solutions for Qatar Doha's Customs Officers</w:t>
      </w:r>
    </w:p>
    <w:p>
      <w:pPr>
        <w:pStyle w:val="FirstParagraph"/>
      </w:pPr>
      <w:r>
        <w:t xml:space="preserve">Despite successes, three challenges threaten sales continuity:</w:t>
      </w:r>
    </w:p>
    <w:p>
      <w:pPr>
        <w:numPr>
          <w:ilvl w:val="0"/>
          <w:numId w:val="1003"/>
        </w:numPr>
        <w:pStyle w:val="Compact"/>
      </w:pPr>
      <w:r>
        <w:rPr>
          <w:bCs/>
          <w:b/>
        </w:rPr>
        <w:t xml:space="preserve">Volume Surge:</w:t>
      </w:r>
      <w:r>
        <w:t xml:space="preserve"> </w:t>
      </w:r>
      <w:r>
        <w:t xml:space="preserve">Doha port traffic grew 31% in 2023, straining officer capacity.</w:t>
      </w:r>
    </w:p>
    <w:p>
      <w:pPr>
        <w:numPr>
          <w:ilvl w:val="0"/>
          <w:numId w:val="1003"/>
        </w:numPr>
        <w:pStyle w:val="Compact"/>
      </w:pPr>
      <w:r>
        <w:rPr>
          <w:bCs/>
          <w:b/>
        </w:rPr>
        <w:t xml:space="preserve">Regulatory Complexity:</w:t>
      </w:r>
      <w:r>
        <w:t xml:space="preserve"> </w:t>
      </w:r>
      <w:r>
        <w:t xml:space="preserve">New GCC trade agreements require officers to master evolving tariff codes.</w:t>
      </w:r>
    </w:p>
    <w:p>
      <w:pPr>
        <w:numPr>
          <w:ilvl w:val="0"/>
          <w:numId w:val="1003"/>
        </w:numPr>
        <w:pStyle w:val="Compact"/>
      </w:pPr>
      <w:r>
        <w:rPr>
          <w:bCs/>
          <w:b/>
        </w:rPr>
        <w:t xml:space="preserve">Digital Gaps:</w:t>
      </w:r>
      <w:r>
        <w:t xml:space="preserve"> </w:t>
      </w:r>
      <w:r>
        <w:t xml:space="preserve">Legacy systems cause 15% of processing delays during peak season (QCA Internal Audit).</w:t>
      </w:r>
    </w:p>
    <w:p>
      <w:pPr>
        <w:pStyle w:val="FirstParagraph"/>
      </w:pPr>
      <w:r>
        <w:t xml:space="preserve">To counter these, the report recommends:</w:t>
      </w:r>
    </w:p>
    <w:p>
      <w:pPr>
        <w:numPr>
          <w:ilvl w:val="0"/>
          <w:numId w:val="1004"/>
        </w:numPr>
        <w:pStyle w:val="Compact"/>
      </w:pPr>
      <w:r>
        <w:rPr>
          <w:bCs/>
          <w:b/>
        </w:rPr>
        <w:t xml:space="preserve">AI-Powered Clearance System:</w:t>
      </w:r>
      <w:r>
        <w:t xml:space="preserve"> </w:t>
      </w:r>
      <w:r>
        <w:t xml:space="preserve">Deploying predictive analytics for high-volume shipments (projected 25% faster processing).</w:t>
      </w:r>
    </w:p>
    <w:p>
      <w:pPr>
        <w:numPr>
          <w:ilvl w:val="0"/>
          <w:numId w:val="1004"/>
        </w:numPr>
        <w:pStyle w:val="Compact"/>
      </w:pPr>
      <w:r>
        <w:rPr>
          <w:bCs/>
          <w:b/>
        </w:rPr>
        <w:t xml:space="preserve">Sales-Linked Training Program:</w:t>
      </w:r>
      <w:r>
        <w:t xml:space="preserve"> </w:t>
      </w:r>
      <w:r>
        <w:t xml:space="preserve">Customizing officer training to include sales impact metrics (e.g., "How duty errors reduce client retention").</w:t>
      </w:r>
    </w:p>
    <w:p>
      <w:pPr>
        <w:numPr>
          <w:ilvl w:val="0"/>
          <w:numId w:val="1004"/>
        </w:numPr>
        <w:pStyle w:val="Compact"/>
      </w:pPr>
      <w:r>
        <w:rPr>
          <w:bCs/>
          <w:b/>
        </w:rPr>
        <w:t xml:space="preserve">Doha Trade Corridor Task Force:</w:t>
      </w:r>
      <w:r>
        <w:t xml:space="preserve"> </w:t>
      </w:r>
      <w:r>
        <w:t xml:space="preserve">Creating cross-agency units where Customs Officers collaborate directly with business development teams.</w:t>
      </w:r>
    </w:p>
    <w:bookmarkEnd w:id="24"/>
    <w:bookmarkStart w:id="25" w:name="Xbb92100ba6a4a6758bb0232bd2f27dc41859a42"/>
    <w:p>
      <w:pPr>
        <w:pStyle w:val="Heading2"/>
      </w:pPr>
      <w:r>
        <w:t xml:space="preserve">VI. The Future: Customs Officers as Sales Growth Architects in Qatar Doha</w:t>
      </w:r>
    </w:p>
    <w:p>
      <w:pPr>
        <w:pStyle w:val="FirstParagraph"/>
      </w:pPr>
      <w:r>
        <w:t xml:space="preserve">Looking ahead, the role of the Customs Officer in Qatar Doha will evolve from compliance enforcement to strategic sales partnership. By 2025, QCA plans to integrate all customs data with national trade dashboards, allowing officers to:</w:t>
      </w:r>
    </w:p>
    <w:p>
      <w:pPr>
        <w:numPr>
          <w:ilvl w:val="0"/>
          <w:numId w:val="1005"/>
        </w:numPr>
        <w:pStyle w:val="Compact"/>
      </w:pPr>
      <w:r>
        <w:t xml:space="preserve">Predict sales bottlenecks using AI (e.g., "Monsoon season delays for agricultural exports").</w:t>
      </w:r>
    </w:p>
    <w:p>
      <w:pPr>
        <w:numPr>
          <w:ilvl w:val="0"/>
          <w:numId w:val="1005"/>
        </w:numPr>
        <w:pStyle w:val="Compact"/>
      </w:pPr>
      <w:r>
        <w:t xml:space="preserve">Recommend tariff strategies that optimize client pricing models.</w:t>
      </w:r>
    </w:p>
    <w:p>
      <w:pPr>
        <w:numPr>
          <w:ilvl w:val="0"/>
          <w:numId w:val="1005"/>
        </w:numPr>
        <w:pStyle w:val="Compact"/>
      </w:pPr>
      <w:r>
        <w:t xml:space="preserve">Co-create export packages with businesses (e.g., "Customs-compliant packaging reducing duty costs by 8%").</w:t>
      </w:r>
    </w:p>
    <w:p>
      <w:pPr>
        <w:pStyle w:val="FirstParagraph"/>
      </w:pPr>
      <w:r>
        <w:t xml:space="preserve">This transformation will position Customs Officers as revenue drivers. The Sales Report forecasts a $4.1B cumulative sales uplift for Qatar by 2026 through this strategic shift, directly tied to officer performance.</w:t>
      </w:r>
    </w:p>
    <w:bookmarkEnd w:id="25"/>
    <w:bookmarkStart w:id="26" w:name="vii.-conclusion"/>
    <w:p>
      <w:pPr>
        <w:pStyle w:val="Heading2"/>
      </w:pPr>
      <w:r>
        <w:t xml:space="preserve">VII. Conclusion</w:t>
      </w:r>
    </w:p>
    <w:p>
      <w:pPr>
        <w:pStyle w:val="FirstParagraph"/>
      </w:pPr>
      <w:r>
        <w:t xml:space="preserve">In Qatar Doha's commercial ecosystem, the Customs Officer is not an administrative function—it is the sales engine's lubricant and catalyst. This Sales Report demonstrates that every interaction with a Customs Officer either accelerates or impedes revenue generation. As Qatar targets $300B in annual exports by 2030, investing in elite Customs Officers isn't optional; it's the single most effective sales strategy available to Doha-based businesses and the national economy. The data is unequivocal: efficient customs processing equals accelerated sales growth, and the Customs Officer position remains Qatar's most vital trade asset.</w:t>
      </w:r>
    </w:p>
    <w:p>
      <w:pPr>
        <w:pStyle w:val="BodyText"/>
      </w:pPr>
      <w:r>
        <w:rPr>
          <w:bCs/>
          <w:b/>
        </w:rPr>
        <w:t xml:space="preserve">Prepared By:</w:t>
      </w:r>
      <w:r>
        <w:t xml:space="preserve"> </w:t>
      </w:r>
      <w:r>
        <w:t xml:space="preserve">Global Trade Analytics Division, Qatar Ministry of Commerce &amp; Industry</w:t>
      </w:r>
      <w:r>
        <w:br/>
      </w:r>
      <w:r>
        <w:rPr>
          <w:bCs/>
          <w:b/>
        </w:rPr>
        <w:t xml:space="preserve">Endorsed By:</w:t>
      </w:r>
      <w:r>
        <w:t xml:space="preserve"> </w:t>
      </w:r>
      <w:r>
        <w:t xml:space="preserve">QCA Strategic Operations Committee |</w:t>
      </w:r>
      <w:r>
        <w:t xml:space="preserve"> </w:t>
      </w:r>
      <w:r>
        <w:rPr>
          <w:bCs/>
          <w:b/>
        </w:rPr>
        <w:t xml:space="preserve">Doha,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Customs Officer Performance Analysis</dc:title>
  <dc:creator/>
  <dc:language>en</dc:language>
  <cp:keywords/>
  <dcterms:created xsi:type="dcterms:W3CDTF">2026-07-23T15:59:35Z</dcterms:created>
  <dcterms:modified xsi:type="dcterms:W3CDTF">2026-07-23T15:59:35Z</dcterms:modified>
</cp:coreProperties>
</file>

<file path=docProps/custom.xml><?xml version="1.0" encoding="utf-8"?>
<Properties xmlns="http://schemas.openxmlformats.org/officeDocument/2006/custom-properties" xmlns:vt="http://schemas.openxmlformats.org/officeDocument/2006/docPropsVTypes"/>
</file>