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&amp;</w:t>
      </w:r>
      <w:r>
        <w:t xml:space="preserve"> </w:t>
      </w:r>
      <w:r>
        <w:t xml:space="preserve">Trade</w:t>
      </w:r>
      <w:r>
        <w:t xml:space="preserve"> </w:t>
      </w:r>
      <w:r>
        <w:t xml:space="preserve">Facilitation</w:t>
      </w:r>
      <w:r>
        <w:t xml:space="preserve"> </w:t>
      </w:r>
      <w:r>
        <w:t xml:space="preserve">Report:</w:t>
      </w:r>
      <w:r>
        <w:t xml:space="preserve"> </w:t>
      </w:r>
      <w:r>
        <w:t xml:space="preserve">Customs</w:t>
      </w:r>
      <w:r>
        <w:t xml:space="preserve"> </w:t>
      </w:r>
      <w:r>
        <w:t xml:space="preserve">Operations</w:t>
      </w:r>
      <w:r>
        <w:t xml:space="preserve"> </w:t>
      </w:r>
      <w:r>
        <w:t xml:space="preserve">-</w:t>
      </w:r>
      <w:r>
        <w:t xml:space="preserve"> </w:t>
      </w:r>
      <w:r>
        <w:t xml:space="preserve">Russia</w:t>
      </w:r>
      <w:r>
        <w:t xml:space="preserve"> </w:t>
      </w:r>
      <w:r>
        <w:t xml:space="preserve">Moscow</w:t>
      </w:r>
    </w:p>
    <w:bookmarkStart w:id="26" w:name="Xc9d6b8c7f93406c4b4bae8051d4a2ceb20f8dd3"/>
    <w:p>
      <w:pPr>
        <w:pStyle w:val="Heading1"/>
      </w:pPr>
      <w:r>
        <w:t xml:space="preserve">Quarterly Sales &amp; Trade Facilitation Report: Customs Operations for Russia Moscow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Federal Customs Service of the Russian Federation, Moscow Regional Command</w:t>
      </w:r>
      <w:r>
        <w:br/>
      </w:r>
      <w:r>
        <w:rPr>
          <w:bCs/>
          <w:b/>
        </w:rPr>
        <w:t xml:space="preserve">Prepared By:</w:t>
      </w:r>
      <w:r>
        <w:t xml:space="preserve"> </w:t>
      </w:r>
      <w:r>
        <w:t xml:space="preserve">International Trade Operations Department</w:t>
      </w:r>
    </w:p>
    <w:bookmarkStart w:id="20" w:name="i.-executive-summary"/>
    <w:p>
      <w:pPr>
        <w:pStyle w:val="Heading2"/>
      </w:pPr>
      <w:r>
        <w:t xml:space="preserve">I. Executive Summary</w:t>
      </w:r>
    </w:p>
    <w:p>
      <w:pPr>
        <w:pStyle w:val="FirstParagraph"/>
      </w:pPr>
      <w:r>
        <w:t xml:space="preserve">This Sales Report details the critical role of Customs Officers in enabling seamless trade transactions within Russia Moscow during Q3 2023. As the epicenter of Russian commerce, Moscow's customs operations directly impact national sales volumes, foreign investment inflows, and export competitiveness. Our dedicated Customs Officers processed 148,752 cargo manifests (a 12% YoY increase), facilitating $4.7B in trade value while maintaining a 98.3% clearance efficiency rate—significantly above the CIS average of 93%. This report underscores how proactive customs management directly correlates with accelerated sales cycles and market penetration for global businesses operating from Moscow.</w:t>
      </w:r>
    </w:p>
    <w:bookmarkEnd w:id="20"/>
    <w:bookmarkStart w:id="21" w:name="Xccfbf287e187930a99db01aa6847048ba15a9d3"/>
    <w:p>
      <w:pPr>
        <w:pStyle w:val="Heading2"/>
      </w:pPr>
      <w:r>
        <w:t xml:space="preserve">II. Key Performance Metrics: Customs Officer Impact on Sales</w:t>
      </w:r>
    </w:p>
    <w:p>
      <w:pPr>
        <w:pStyle w:val="FirstParagraph"/>
      </w:pPr>
      <w:r>
        <w:rPr>
          <w:bCs/>
          <w:b/>
        </w:rPr>
        <w:t xml:space="preserve">A. Clearance Efficiency &amp; Sales Velocity:</w:t>
      </w:r>
      <w:r>
        <w:t xml:space="preserve"> </w:t>
      </w:r>
      <w:r>
        <w:t xml:space="preserve">Customs Officers reduced average clearance times from 48 to 19 hours through AI-assisted risk assessment (integrated with Moscow's "Single Window" system). This directly accelerated sales for key sectors:</w:t>
      </w:r>
      <w:r>
        <w:t xml:space="preserve"> </w:t>
      </w:r>
      <w:r>
        <w:t xml:space="preserve">- Automotive exports: 22% faster delivery to EU partners → $310M in Q3 sales growth</w:t>
      </w:r>
      <w:r>
        <w:t xml:space="preserve"> </w:t>
      </w:r>
      <w:r>
        <w:t xml:space="preserve">- Pharmaceutical imports: Automated documentation cut delays by 65% → $87M in new contracts secured</w:t>
      </w:r>
      <w:r>
        <w:t xml:space="preserve"> </w:t>
      </w:r>
      <w:r>
        <w:t xml:space="preserve">- E-commerce logistics: Dedicated Moscow Customs Officer teams processed 14,200+ daily parcels (up 37%) supporting Amazon Russia and Wildberries' Q3 sales surge.</w:t>
      </w:r>
    </w:p>
    <w:p>
      <w:pPr>
        <w:pStyle w:val="BodyText"/>
      </w:pPr>
      <w:r>
        <w:rPr>
          <w:bCs/>
          <w:b/>
        </w:rPr>
        <w:t xml:space="preserve">B. Revenue Generation from Customs Duties:</w:t>
      </w:r>
      <w:r>
        <w:t xml:space="preserve"> </w:t>
      </w:r>
      <w:r>
        <w:t xml:space="preserve">Moscow's customs revenue reached ₽98.7B (USD $1.1B) in Q3—driven by accurate classification by Customs Officers handling 86% of Russia’s import VAT collection. Critical for state budgets, these collections directly fund infrastructure upgrades enabling future sales growth (e.g., new logistics hubs at Vnukovo Airport).</w:t>
      </w:r>
    </w:p>
    <w:bookmarkEnd w:id="21"/>
    <w:bookmarkStart w:id="22" w:name="X361d711c3535cf6da76267145f15c4ea2c0f314"/>
    <w:p>
      <w:pPr>
        <w:pStyle w:val="Heading2"/>
      </w:pPr>
      <w:r>
        <w:t xml:space="preserve">III. Market Analysis: Moscow as a Trade Nexus</w:t>
      </w:r>
    </w:p>
    <w:p>
      <w:pPr>
        <w:pStyle w:val="FirstParagraph"/>
      </w:pPr>
      <w:r>
        <w:t xml:space="preserve">Moscow’s strategic position as Russia’s commercial capital makes it indispensable for global sales operations. Our data reveals:</w:t>
      </w:r>
      <w:r>
        <w:t xml:space="preserve"> </w:t>
      </w:r>
      <w:r>
        <w:t xml:space="preserve">- 68% of foreign enterprises targeting the Russian market establish Moscow headquarters to leverage customs expertise.</w:t>
      </w:r>
      <w:r>
        <w:t xml:space="preserve"> </w:t>
      </w:r>
      <w:r>
        <w:t xml:space="preserve">- Customs Officers’ compliance verification prevented $14.2M in fraudulent transactions, protecting legitimate sales channels.</w:t>
      </w:r>
      <w:r>
        <w:t xml:space="preserve"> </w:t>
      </w:r>
      <w:r>
        <w:t xml:space="preserve">- 73% of surveyed importers cited "Moscow's efficient customs operations" as a decisive factor in choosing Russia over other CIS markets for expansion.</w:t>
      </w:r>
    </w:p>
    <w:p>
      <w:pPr>
        <w:pStyle w:val="BodyText"/>
      </w:pPr>
      <w:r>
        <w:rPr>
          <w:iCs/>
          <w:i/>
        </w:rPr>
        <w:t xml:space="preserve">Case Study: German Machinery Exporter</w:t>
      </w:r>
      <w:r>
        <w:t xml:space="preserve">:</w:t>
      </w:r>
      <w:r>
        <w:t xml:space="preserve"> </w:t>
      </w:r>
      <w:r>
        <w:t xml:space="preserve">After implementing Moscow Customs Officer recommendations on HS code classification, the firm reduced duty costs by 18% and secured $22M in construction equipment sales contracts—demonstrating how precise customs work directly converts to revenue.</w:t>
      </w:r>
    </w:p>
    <w:bookmarkEnd w:id="22"/>
    <w:bookmarkStart w:id="23" w:name="X11e6574744341140afeec3fb3301c0d89e23bad"/>
    <w:p>
      <w:pPr>
        <w:pStyle w:val="Heading2"/>
      </w:pPr>
      <w:r>
        <w:t xml:space="preserve">IV. Critical Challenges Faced by Customs Officers in Russia Moscow</w:t>
      </w:r>
    </w:p>
    <w:p>
      <w:pPr>
        <w:pStyle w:val="FirstParagraph"/>
      </w:pPr>
      <w:r>
        <w:rPr>
          <w:bCs/>
          <w:b/>
        </w:rPr>
        <w:t xml:space="preserve">A. Regulatory Complexity:</w:t>
      </w:r>
      <w:r>
        <w:t xml:space="preserve"> </w:t>
      </w:r>
      <w:r>
        <w:t xml:space="preserve">43 new sanctions-related import restrictions (effective July 1, 2023) required Customs Officers to retrain on the fly. This temporarily increased clearance times by 8% in Q3 but was mitigated through Moscow's dedicated "Sanctions Compliance Unit" (staffed by senior Customs Officers).</w:t>
      </w:r>
    </w:p>
    <w:p>
      <w:pPr>
        <w:pStyle w:val="BodyText"/>
      </w:pPr>
      <w:r>
        <w:rPr>
          <w:bCs/>
          <w:b/>
        </w:rPr>
        <w:t xml:space="preserve">B. Infrastructure Pressure:</w:t>
      </w:r>
      <w:r>
        <w:t xml:space="preserve"> </w:t>
      </w:r>
      <w:r>
        <w:t xml:space="preserve">Moscow’s 40% YoY growth in e-commerce volumes strained facilities at Port of Moskva. Customs Officers deployed mobile units to key logistics centers (e.g., Krasnogorsk Warehouse Cluster), reducing backlogs by 55%.</w:t>
      </w:r>
    </w:p>
    <w:p>
      <w:pPr>
        <w:pStyle w:val="BodyText"/>
      </w:pPr>
      <w:r>
        <w:rPr>
          <w:bCs/>
          <w:b/>
        </w:rPr>
        <w:t xml:space="preserve">C. Human Capital Constraints:</w:t>
      </w:r>
      <w:r>
        <w:t xml:space="preserve"> </w:t>
      </w:r>
      <w:r>
        <w:t xml:space="preserve">Despite a 15% hiring increase in Q3, Customs Officers still face a 22% vacancy rate in specialized roles (e.g., agri-food import compliance). This impacts sales pipeline speed for food exporters entering Russia.</w:t>
      </w:r>
    </w:p>
    <w:bookmarkEnd w:id="23"/>
    <w:bookmarkStart w:id="24" w:name="X65744775159b8a629675e555355adf9fc73da5e"/>
    <w:p>
      <w:pPr>
        <w:pStyle w:val="Heading2"/>
      </w:pPr>
      <w:r>
        <w:t xml:space="preserve">V. Strategic Recommendations for Enhanced Sales Enablement</w:t>
      </w:r>
    </w:p>
    <w:p>
      <w:pPr>
        <w:pStyle w:val="FirstParagraph"/>
      </w:pPr>
      <w:r>
        <w:rPr>
          <w:bCs/>
          <w:b/>
        </w:rPr>
        <w:t xml:space="preserve">1. Digital Transformation Investment:</w:t>
      </w:r>
      <w:r>
        <w:t xml:space="preserve"> </w:t>
      </w:r>
      <w:r>
        <w:t xml:space="preserve">Allocate ₽500M to expand Moscow’s AI customs platform, enabling Customs Officers to auto-verify 90% of routine declarations (currently 68%). Projected ROI: $27M in annual sales acceleration from faster clearances.</w:t>
      </w:r>
    </w:p>
    <w:p>
      <w:pPr>
        <w:pStyle w:val="BodyText"/>
      </w:pPr>
      <w:r>
        <w:rPr>
          <w:bCs/>
          <w:b/>
        </w:rPr>
        <w:t xml:space="preserve">2. Specialized Officer Training:</w:t>
      </w:r>
      <w:r>
        <w:t xml:space="preserve"> </w:t>
      </w:r>
      <w:r>
        <w:t xml:space="preserve">Launch "Moscow Trade Accelerator" certification for Customs Officers focused on high-value sectors (pharma, automotive). This targets a 30% reduction in clearance disputes—directly protecting $180M+ in monthly sales.</w:t>
      </w:r>
    </w:p>
    <w:p>
      <w:pPr>
        <w:pStyle w:val="BodyText"/>
      </w:pPr>
      <w:r>
        <w:rPr>
          <w:bCs/>
          <w:b/>
        </w:rPr>
        <w:t xml:space="preserve">3. Cross-Border Collaboration:</w:t>
      </w:r>
      <w:r>
        <w:t xml:space="preserve"> </w:t>
      </w:r>
      <w:r>
        <w:t xml:space="preserve">Establish a joint Russia-Moscow-EEU Task Force with Kazakhstan and Belarus Customs Officers to harmonize rules for Central Asian markets. Expected outcome: 25% faster sales onboarding for Moscow-based exporters targeting CIS.</w:t>
      </w:r>
    </w:p>
    <w:p>
      <w:pPr>
        <w:pStyle w:val="BodyText"/>
      </w:pPr>
      <w:r>
        <w:rPr>
          <w:bCs/>
          <w:b/>
        </w:rPr>
        <w:t xml:space="preserve">4. Industry Advisory Councils:</w:t>
      </w:r>
      <w:r>
        <w:t xml:space="preserve"> </w:t>
      </w:r>
      <w:r>
        <w:t xml:space="preserve">Create monthly roundtables where Moscow Customs Officers directly engage with sales teams from major corporations (e.g., Gazprom, Lukoil). This ensures customs protocols align with commercial realities—critical for maintaining Russia’s position as a sales hub.</w:t>
      </w:r>
    </w:p>
    <w:bookmarkEnd w:id="24"/>
    <w:bookmarkStart w:id="25" w:name="X328add78ec3979830b30ccdd6e38c8d9e740196"/>
    <w:p>
      <w:pPr>
        <w:pStyle w:val="Heading2"/>
      </w:pPr>
      <w:r>
        <w:t xml:space="preserve">VI. Conclusion: Customs as a Sales Catalyst</w:t>
      </w:r>
    </w:p>
    <w:p>
      <w:pPr>
        <w:pStyle w:val="FirstParagraph"/>
      </w:pPr>
      <w:r>
        <w:t xml:space="preserve">This Sales Report affirms that Customs Officers in Russia Moscow are not merely regulatory gatekeepers but active sales enablers. Their precision in documentation, risk assessment, and compliance directly converts into market share growth for global businesses operating from Moscow. As trade volumes rise post-sanctions adaptation, the efficiency of our Customs Officer workforce will determine Russia’s competitiveness in global sales pipelines.</w:t>
      </w:r>
    </w:p>
    <w:p>
      <w:pPr>
        <w:pStyle w:val="BodyText"/>
      </w:pPr>
      <w:r>
        <w:rPr>
          <w:bCs/>
          <w:b/>
        </w:rPr>
        <w:t xml:space="preserve">Forward-Looking Insight:</w:t>
      </w:r>
      <w:r>
        <w:t xml:space="preserve"> </w:t>
      </w:r>
      <w:r>
        <w:t xml:space="preserve">In Q4 2023, we project customs-driven sales growth to reach $5.3B in Moscow alone as new infrastructure (e.g., the "Moscow Logistics Corridor" at Lyubertsy) becomes operational. Continued investment in Customs Officer capabilities remains the single most impactful lever for accelerating Russia’s commercial success. The data is unequivocal: where Customs Officers excel, sales volume follows.</w:t>
      </w:r>
    </w:p>
    <w:p>
      <w:pPr>
        <w:pStyle w:val="BodyText"/>
      </w:pPr>
      <w:r>
        <w:rPr>
          <w:bCs/>
          <w:b/>
        </w:rPr>
        <w:t xml:space="preserve">Prepared by:</w:t>
      </w:r>
      <w:r>
        <w:t xml:space="preserve"> </w:t>
      </w:r>
      <w:r>
        <w:t xml:space="preserve">International Trade Analysis Unit, Federal Customs Service of Russia</w:t>
      </w:r>
      <w:r>
        <w:br/>
      </w:r>
      <w:r>
        <w:rPr>
          <w:bCs/>
          <w:b/>
        </w:rPr>
        <w:t xml:space="preserve">Contact:</w:t>
      </w:r>
      <w:r>
        <w:t xml:space="preserve"> </w:t>
      </w:r>
      <w:r>
        <w:t xml:space="preserve">customs.sales.report@fcs.gov.ru | +7 (495) 123-45-67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&amp; Trade Facilitation Report: Customs Operations - Russia Moscow</dc:title>
  <dc:creator/>
  <dc:language>en</dc:language>
  <cp:keywords/>
  <dcterms:created xsi:type="dcterms:W3CDTF">2026-07-21T06:08:40Z</dcterms:created>
  <dcterms:modified xsi:type="dcterms:W3CDTF">2026-07-21T06:08:40Z</dcterms:modified>
</cp:coreProperties>
</file>

<file path=docProps/custom.xml><?xml version="1.0" encoding="utf-8"?>
<Properties xmlns="http://schemas.openxmlformats.org/officeDocument/2006/custom-properties" xmlns:vt="http://schemas.openxmlformats.org/officeDocument/2006/docPropsVTypes"/>
</file>