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Customs</w:t>
      </w:r>
      <w:r>
        <w:t xml:space="preserve"> </w:t>
      </w:r>
      <w:r>
        <w:t xml:space="preserve">Officer</w:t>
      </w:r>
      <w:r>
        <w:t xml:space="preserve"> </w:t>
      </w:r>
      <w:r>
        <w:t xml:space="preserve">Performance</w:t>
      </w:r>
      <w:r>
        <w:t xml:space="preserve"> </w:t>
      </w:r>
      <w:r>
        <w:t xml:space="preserve">-</w:t>
      </w:r>
      <w:r>
        <w:t xml:space="preserve"> </w:t>
      </w:r>
      <w:r>
        <w:t xml:space="preserve">Jeddah,</w:t>
      </w:r>
      <w:r>
        <w:t xml:space="preserve"> </w:t>
      </w:r>
      <w:r>
        <w:t xml:space="preserve">Saudi</w:t>
      </w:r>
      <w:r>
        <w:t xml:space="preserve"> </w:t>
      </w:r>
      <w:r>
        <w:t xml:space="preserve">Arabia</w:t>
      </w:r>
    </w:p>
    <w:bookmarkStart w:id="30" w:name="X60411deb44c3096829063a1290c4011f711e5c9"/>
    <w:p>
      <w:pPr>
        <w:pStyle w:val="Heading1"/>
      </w:pPr>
      <w:r>
        <w:t xml:space="preserve">SALES REPORT: CUSTOMS OFFICER PERFORMANCE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Saudi Customs Authority - Jeddah Regional Office</w:t>
      </w:r>
      <w:r>
        <w:br/>
      </w:r>
      <w:r>
        <w:rPr>
          <w:bCs/>
          <w:b/>
        </w:rPr>
        <w:t xml:space="preserve">Prepared By:</w:t>
      </w:r>
      <w:r>
        <w:t xml:space="preserve"> </w:t>
      </w:r>
      <w:r>
        <w:t xml:space="preserve">International Trade Analytics Department</w:t>
      </w:r>
    </w:p>
    <w:bookmarkStart w:id="20" w:name="i.-executive-summary"/>
    <w:p>
      <w:pPr>
        <w:pStyle w:val="Heading2"/>
      </w:pPr>
      <w:r>
        <w:t xml:space="preserve">I. Executive Summary</w:t>
      </w:r>
    </w:p>
    <w:p>
      <w:pPr>
        <w:pStyle w:val="FirstParagraph"/>
      </w:pPr>
      <w:r>
        <w:t xml:space="preserve">This comprehensive Sales Report details the operational and revenue performance of the Customs Officer team at the Jeddah Custom House, Saudi Arabia. As a critical gateway for 45% of Saudi Arabia's import/export activity, Jeddah serves as an economic engine for the nation. This report analyzes sales metrics (revenue generation from clearance services), compliance rates, and efficiency benchmarks from July-September 2023. The findings confirm that our Customs Officer personnel have achieved a</w:t>
      </w:r>
      <w:r>
        <w:t xml:space="preserve"> </w:t>
      </w:r>
      <w:r>
        <w:rPr>
          <w:bCs/>
          <w:b/>
        </w:rPr>
        <w:t xml:space="preserve">17% year-over-year revenue growth</w:t>
      </w:r>
      <w:r>
        <w:t xml:space="preserve">, directly supporting Saudi Vision 2030's economic diversification goals. This Sales Report underscores the indispensable role of the Customs Officer in driving fiscal performance while maintaining stringent border security protocols within Jeddah.</w:t>
      </w:r>
    </w:p>
    <w:bookmarkEnd w:id="20"/>
    <w:bookmarkStart w:id="21" w:name="X6e90538d8e2acc16db85c65debb102cf5e917c6"/>
    <w:p>
      <w:pPr>
        <w:pStyle w:val="Heading2"/>
      </w:pPr>
      <w:r>
        <w:t xml:space="preserve">II. Key Performance Indicators (KPIs) - Saudi Arabia Jeddah</w:t>
      </w:r>
    </w:p>
    <w:p>
      <w:pPr>
        <w:pStyle w:val="FirstParagraph"/>
      </w:pPr>
      <w:r>
        <w:t xml:space="preserve">KPI Metric</w:t>
      </w:r>
    </w:p>
    <w:p>
      <w:pPr>
        <w:pStyle w:val="BodyText"/>
      </w:pPr>
      <w:r>
        <w:t xml:space="preserve">Q3 2023 Result</w:t>
      </w:r>
    </w:p>
    <w:p>
      <w:pPr>
        <w:pStyle w:val="BodyText"/>
      </w:pPr>
      <w:r>
        <w:t xml:space="preserve">Q3 2022 Result</w:t>
      </w:r>
    </w:p>
    <w:p>
      <w:pPr>
        <w:pStyle w:val="BodyText"/>
      </w:pPr>
      <w:r>
        <w:t xml:space="preserve">YoY Change</w:t>
      </w:r>
    </w:p>
    <w:p>
      <w:pPr>
        <w:pStyle w:val="BodyText"/>
      </w:pPr>
      <w:r>
        <w:t xml:space="preserve">Total Clearance Revenue (SAR)</w:t>
      </w:r>
    </w:p>
    <w:p>
      <w:pPr>
        <w:pStyle w:val="BodyText"/>
      </w:pPr>
      <w:r>
        <w:t xml:space="preserve">1.84 Billion</w:t>
      </w:r>
    </w:p>
    <w:p>
      <w:pPr>
        <w:pStyle w:val="BodyText"/>
      </w:pPr>
      <w:r>
        <w:t xml:space="preserve">1.57 Billion</w:t>
      </w:r>
    </w:p>
    <w:p>
      <w:pPr>
        <w:pStyle w:val="BodyText"/>
      </w:pPr>
      <w:r>
        <w:t xml:space="preserve">+17.2%</w:t>
      </w:r>
    </w:p>
    <w:p>
      <w:pPr>
        <w:pStyle w:val="BodyText"/>
      </w:pPr>
      <w:r>
        <w:t xml:space="preserve">Avg. Clearance Time (Hours)</w:t>
      </w:r>
    </w:p>
    <w:p>
      <w:pPr>
        <w:pStyle w:val="BodyText"/>
      </w:pPr>
      <w:r>
        <w:t xml:space="preserve">4.2</w:t>
      </w:r>
    </w:p>
    <w:p>
      <w:pPr>
        <w:pStyle w:val="BodyText"/>
      </w:pPr>
      <w:r>
        <w:t xml:space="preserve">&lt;</w:t>
      </w:r>
    </w:p>
    <w:p>
      <w:pPr>
        <w:pStyle w:val="BodyText"/>
      </w:pPr>
      <w:r>
        <w:t xml:space="preserve">6.8</w:t>
      </w:r>
    </w:p>
    <w:p>
      <w:pPr>
        <w:pStyle w:val="BodyText"/>
      </w:pPr>
      <w:r>
        <w:t xml:space="preserve">N/A (Not Applicable)</w:t>
      </w:r>
    </w:p>
    <w:p>
      <w:pPr>
        <w:pStyle w:val="BodyText"/>
      </w:pPr>
      <w:r>
        <w:t xml:space="preserve">No Change</w:t>
      </w:r>
    </w:p>
    <w:bookmarkEnd w:id="21"/>
    <w:bookmarkStart w:id="22" w:name="X5cfdade5cec5e8c6f04288eb90f3768aab02e6d"/>
    <w:p>
      <w:pPr>
        <w:pStyle w:val="Heading2"/>
      </w:pPr>
      <w:r>
        <w:t xml:space="preserve">III. Revenue Analysis: Customs Officer Impact in Jeddah</w:t>
      </w:r>
    </w:p>
    <w:p>
      <w:pPr>
        <w:pStyle w:val="FirstParagraph"/>
      </w:pPr>
      <w:r>
        <w:t xml:space="preserve">The Saudi Arabia Jeddah customs facility recorded unprecedented sales performance this quarter, driven by the exceptional efficiency of our frontline Customs Officers. Each Customs Officer processed an average of 183 cargo manifests daily—surpassing the regional target by 24%. This operational excellence directly contributed to:</w:t>
      </w:r>
    </w:p>
    <w:p>
      <w:pPr>
        <w:numPr>
          <w:ilvl w:val="0"/>
          <w:numId w:val="1001"/>
        </w:numPr>
        <w:pStyle w:val="Compact"/>
      </w:pPr>
      <w:r>
        <w:rPr>
          <w:bCs/>
          <w:b/>
        </w:rPr>
        <w:t xml:space="preserve">Customs Duty Collection Growth:</w:t>
      </w:r>
      <w:r>
        <w:t xml:space="preserve"> </w:t>
      </w:r>
      <w:r>
        <w:t xml:space="preserve">21% increase in tariff revenue from electronics and automotive imports (major Saudi Vision 2030 sectors)</w:t>
      </w:r>
    </w:p>
    <w:p>
      <w:pPr>
        <w:numPr>
          <w:ilvl w:val="0"/>
          <w:numId w:val="1001"/>
        </w:numPr>
        <w:pStyle w:val="Compact"/>
      </w:pPr>
      <w:r>
        <w:rPr>
          <w:bCs/>
          <w:b/>
        </w:rPr>
        <w:t xml:space="preserve">Value-Added Service Sales:</w:t>
      </w:r>
      <w:r>
        <w:t xml:space="preserve"> </w:t>
      </w:r>
      <w:r>
        <w:t xml:space="preserve">37% rise in premium clearance services (e.g., expedited customs, hazardous materials handling) sold by Customs Officers to logistics firms</w:t>
      </w:r>
    </w:p>
    <w:p>
      <w:pPr>
        <w:numPr>
          <w:ilvl w:val="0"/>
          <w:numId w:val="1001"/>
        </w:numPr>
        <w:pStyle w:val="Compact"/>
      </w:pPr>
      <w:r>
        <w:rPr>
          <w:bCs/>
          <w:b/>
        </w:rPr>
        <w:t xml:space="preserve">Digital Platform Adoption:</w:t>
      </w:r>
      <w:r>
        <w:t xml:space="preserve"> </w:t>
      </w:r>
      <w:r>
        <w:t xml:space="preserve">92% of Customs Officers utilized the new</w:t>
      </w:r>
      <w:r>
        <w:t xml:space="preserve"> </w:t>
      </w:r>
      <w:r>
        <w:rPr>
          <w:iCs/>
          <w:i/>
        </w:rPr>
        <w:t xml:space="preserve">Nafis</w:t>
      </w:r>
      <w:r>
        <w:t xml:space="preserve"> </w:t>
      </w:r>
      <w:r>
        <w:t xml:space="preserve">portal for real-time sales transactions, reducing manual processing errors by 41%</w:t>
      </w:r>
    </w:p>
    <w:bookmarkEnd w:id="22"/>
    <w:bookmarkStart w:id="26" w:name="Xe17f9a6554497ed0b6b0024b979ad1fec48847d"/>
    <w:p>
      <w:pPr>
        <w:pStyle w:val="Heading2"/>
      </w:pPr>
      <w:r>
        <w:t xml:space="preserve">IV. Jeddah-Specific Market Trends Driving Sales</w:t>
      </w:r>
    </w:p>
    <w:p>
      <w:pPr>
        <w:pStyle w:val="FirstParagraph"/>
      </w:pPr>
      <w:r>
        <w:t xml:space="preserve">Jeddah's strategic location as the Kingdom's primary port (handling 78% of Red Sea trade) creates unique sales opportunities. This Sales Report identifies three Jeddah-specific trends influencing Customs Officer performance:</w:t>
      </w:r>
    </w:p>
    <w:bookmarkStart w:id="23" w:name="a.-tourism-hospitality-boom"/>
    <w:p>
      <w:pPr>
        <w:pStyle w:val="Heading3"/>
      </w:pPr>
      <w:r>
        <w:t xml:space="preserve">A. Tourism &amp; Hospitality Boom</w:t>
      </w:r>
    </w:p>
    <w:p>
      <w:pPr>
        <w:pStyle w:val="FirstParagraph"/>
      </w:pPr>
      <w:r>
        <w:t xml:space="preserve">With Saudi Arabia targeting 100 million annual tourists by 2030, Jeddah's customs officers facilitated a 56% surge in high-value retail import sales (luxury goods, food supplies). The Customs Officer team developed specialized clearance protocols for "tourism cargo," generating an additional SAR 184 million in duty revenue.</w:t>
      </w:r>
    </w:p>
    <w:bookmarkEnd w:id="23"/>
    <w:bookmarkStart w:id="24" w:name="b.-industrial-zone-expansion"/>
    <w:p>
      <w:pPr>
        <w:pStyle w:val="Heading3"/>
      </w:pPr>
      <w:r>
        <w:t xml:space="preserve">B. Industrial Zone Expansion</w:t>
      </w:r>
    </w:p>
    <w:p>
      <w:pPr>
        <w:pStyle w:val="FirstParagraph"/>
      </w:pPr>
      <w:r>
        <w:t xml:space="preserve">Phase 2 of Jeddah's Industrial City increased import demand by 32%. Customs Officers successfully upsold compliance services to new manufacturers, turning routine clearance into multi-service contracts. This contributed to a SAR 97 million sales uplift.</w:t>
      </w:r>
    </w:p>
    <w:bookmarkEnd w:id="24"/>
    <w:bookmarkStart w:id="25" w:name="c.-e-commerce-surge"/>
    <w:p>
      <w:pPr>
        <w:pStyle w:val="Heading3"/>
      </w:pPr>
      <w:r>
        <w:t xml:space="preserve">C. E-Commerce Surge</w:t>
      </w:r>
    </w:p>
    <w:p>
      <w:pPr>
        <w:pStyle w:val="FirstParagraph"/>
      </w:pPr>
      <w:r>
        <w:t xml:space="preserve">As Saudi Arabia's e-commerce market grows at 25% CAGR, Customs Officers implemented digital "click-to-clear" solutions for SMEs. This initiative generated SAR 128 million in new sales revenue through automated customs fee collections.</w:t>
      </w:r>
    </w:p>
    <w:bookmarkEnd w:id="25"/>
    <w:bookmarkEnd w:id="26"/>
    <w:bookmarkStart w:id="27" w:name="X91a6e55a26a14f2855207494079ebe20227b85d"/>
    <w:p>
      <w:pPr>
        <w:pStyle w:val="Heading2"/>
      </w:pPr>
      <w:r>
        <w:t xml:space="preserve">V. Challenges Facing the Jeddah Customs Officer Team</w:t>
      </w:r>
    </w:p>
    <w:p>
      <w:pPr>
        <w:pStyle w:val="FirstParagraph"/>
      </w:pPr>
      <w:r>
        <w:t xml:space="preserve">Despite strong sales performance, this Sales Report identifies critical challenges requiring immediate attention to sustain growth:</w:t>
      </w:r>
    </w:p>
    <w:p>
      <w:pPr>
        <w:numPr>
          <w:ilvl w:val="0"/>
          <w:numId w:val="1002"/>
        </w:numPr>
        <w:pStyle w:val="Compact"/>
      </w:pPr>
      <w:r>
        <w:rPr>
          <w:bCs/>
          <w:b/>
        </w:rPr>
        <w:t xml:space="preserve">Staffing Shortages:</w:t>
      </w:r>
      <w:r>
        <w:t xml:space="preserve"> </w:t>
      </w:r>
      <w:r>
        <w:t xml:space="preserve">19% vacancy rate among senior Customs Officers at Jeddah, causing 3.7-day clearance delays during peak season (impacting potential sales revenue)</w:t>
      </w:r>
    </w:p>
    <w:p>
      <w:pPr>
        <w:numPr>
          <w:ilvl w:val="0"/>
          <w:numId w:val="1002"/>
        </w:numPr>
        <w:pStyle w:val="Compact"/>
      </w:pPr>
      <w:r>
        <w:rPr>
          <w:bCs/>
          <w:b/>
        </w:rPr>
        <w:t xml:space="preserve">Tariff Complexity:</w:t>
      </w:r>
      <w:r>
        <w:t xml:space="preserve"> </w:t>
      </w:r>
      <w:r>
        <w:t xml:space="preserve">Rapidly changing customs regulations for renewable energy imports created compliance risks that reduced sales conversion by 8%</w:t>
      </w:r>
    </w:p>
    <w:bookmarkEnd w:id="27"/>
    <w:bookmarkStart w:id="28" w:name="Xd13545254e0c4a6e63a35a87c07a2d317e69129"/>
    <w:p>
      <w:pPr>
        <w:pStyle w:val="Heading2"/>
      </w:pPr>
      <w:r>
        <w:t xml:space="preserve">VI. Strategic Recommendations for Saudi Arabia Jeddah</w:t>
      </w:r>
    </w:p>
    <w:p>
      <w:pPr>
        <w:pStyle w:val="FirstParagraph"/>
      </w:pPr>
      <w:r>
        <w:t xml:space="preserve">To maximize the revenue potential of Customs Officers across Saudi Arabia, this Sales Report proposes:</w:t>
      </w:r>
    </w:p>
    <w:p>
      <w:pPr>
        <w:numPr>
          <w:ilvl w:val="0"/>
          <w:numId w:val="1003"/>
        </w:numPr>
        <w:pStyle w:val="Compact"/>
      </w:pPr>
      <w:r>
        <w:rPr>
          <w:bCs/>
          <w:b/>
        </w:rPr>
        <w:t xml:space="preserve">Accelerated Hiring Drive:</w:t>
      </w:r>
      <w:r>
        <w:t xml:space="preserve"> </w:t>
      </w:r>
      <w:r>
        <w:t xml:space="preserve">Recruit 45 additional Customs Officers for Jeddah by Q1 2024 to eliminate current backlog. Targeted recruitment from local universities (e.g., King Abdulaziz University) will ensure cultural alignment with Saudi Arabia's operational ethos.</w:t>
      </w:r>
    </w:p>
    <w:p>
      <w:pPr>
        <w:numPr>
          <w:ilvl w:val="0"/>
          <w:numId w:val="1003"/>
        </w:numPr>
        <w:pStyle w:val="Compact"/>
      </w:pPr>
      <w:r>
        <w:rPr>
          <w:bCs/>
          <w:b/>
        </w:rPr>
        <w:t xml:space="preserve">Regulatory Training Program:</w:t>
      </w:r>
      <w:r>
        <w:t xml:space="preserve"> </w:t>
      </w:r>
      <w:r>
        <w:t xml:space="preserve">Implement monthly workshops on evolving tariff codes (especially for Vision 2030 sectors). This will boost Customs Officer sales conversion rates by 15% and reduce compliance-related revenue leakage.</w:t>
      </w:r>
    </w:p>
    <w:p>
      <w:pPr>
        <w:numPr>
          <w:ilvl w:val="0"/>
          <w:numId w:val="1003"/>
        </w:numPr>
        <w:pStyle w:val="Compact"/>
      </w:pPr>
      <w:r>
        <w:rPr>
          <w:bCs/>
          <w:b/>
        </w:rPr>
        <w:t xml:space="preserve">Jeddah Digital Upgrade:</w:t>
      </w:r>
      <w:r>
        <w:t xml:space="preserve"> </w:t>
      </w:r>
      <w:r>
        <w:t xml:space="preserve">Allocate SAR 42 million to modernize Jeddah's clearance technology. The proposed AI-driven platform ("SmartClear") would integrate with Saudi Arabia's National Trade Platform (NTP), potentially increasing sales efficiency by 30%.</w:t>
      </w:r>
    </w:p>
    <w:p>
      <w:pPr>
        <w:numPr>
          <w:ilvl w:val="0"/>
          <w:numId w:val="1003"/>
        </w:numPr>
        <w:pStyle w:val="Compact"/>
      </w:pPr>
      <w:r>
        <w:rPr>
          <w:bCs/>
          <w:b/>
        </w:rPr>
        <w:t xml:space="preserve">Client Relationship Management:</w:t>
      </w:r>
      <w:r>
        <w:t xml:space="preserve"> </w:t>
      </w:r>
      <w:r>
        <w:t xml:space="preserve">Train Customs Officers in advanced sales techniques for logistics partners. Targeting top 50 Jeddah-based freight forwarders could unlock SAR 210 million in annual revenue through service bundling.</w:t>
      </w:r>
    </w:p>
    <w:bookmarkEnd w:id="28"/>
    <w:bookmarkStart w:id="29" w:name="Xf74c87138d78be822322259621afe2f2be88263"/>
    <w:p>
      <w:pPr>
        <w:pStyle w:val="Heading2"/>
      </w:pPr>
      <w:r>
        <w:t xml:space="preserve">VII. Conclusion: The Custom Officer as Revenue Catalyst</w:t>
      </w:r>
    </w:p>
    <w:p>
      <w:pPr>
        <w:pStyle w:val="FirstParagraph"/>
      </w:pPr>
      <w:r>
        <w:t xml:space="preserve">This Sales Report conclusively demonstrates that the Customs Officer is not merely a regulatory role but the Kingdom's most effective frontline revenue generator at Saudi Arabia Jeddah. The 17% sales growth achieved this quarter directly supports Vision 2030's economic transformation goals while maintaining border security—proving that exceptional customs operations and commercial success are intrinsically linked. As Saudi Arabia accelerates its trade liberalization, the strategic value of the Customs Officer in Jeddah will only increase. We recommend full implementation of these recommendations to position Jeddah as the Kingdom's premier high-performance customs hub.</w:t>
      </w:r>
    </w:p>
    <w:p>
      <w:pPr>
        <w:pStyle w:val="BodyText"/>
      </w:pPr>
      <w:r>
        <w:rPr>
          <w:bCs/>
          <w:b/>
        </w:rPr>
        <w:t xml:space="preserve">Prepared by:</w:t>
      </w:r>
      <w:r>
        <w:t xml:space="preserve"> </w:t>
      </w:r>
      <w:r>
        <w:t xml:space="preserve">International Trade Analytics Division</w:t>
      </w:r>
      <w:r>
        <w:br/>
      </w:r>
      <w:r>
        <w:rPr>
          <w:bCs/>
          <w:b/>
        </w:rPr>
        <w:t xml:space="preserve">For Approval:</w:t>
      </w:r>
      <w:r>
        <w:t xml:space="preserve"> </w:t>
      </w:r>
      <w:r>
        <w:t xml:space="preserve">Saudi General Authority of Customs - Jeddah Regional Directorate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Customs Officer Performance - Jeddah, Saudi Arabia</dc:title>
  <dc:creator/>
  <dc:language>en</dc:language>
  <cp:keywords/>
  <dcterms:created xsi:type="dcterms:W3CDTF">2026-07-23T21:17:25Z</dcterms:created>
  <dcterms:modified xsi:type="dcterms:W3CDTF">2026-07-23T21:17:25Z</dcterms:modified>
</cp:coreProperties>
</file>

<file path=docProps/custom.xml><?xml version="1.0" encoding="utf-8"?>
<Properties xmlns="http://schemas.openxmlformats.org/officeDocument/2006/custom-properties" xmlns:vt="http://schemas.openxmlformats.org/officeDocument/2006/docPropsVTypes"/>
</file>