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95ff119532ac4ca69227c3f1b92f758738c1638"/>
    <w:p>
      <w:pPr>
        <w:pStyle w:val="Heading1"/>
      </w:pPr>
      <w:r>
        <w:t xml:space="preserve">SALES REPORT: CUSTOMS OFFICER PERFORMANCE</w:t>
      </w:r>
      <w:r>
        <w:br/>
      </w:r>
      <w:r>
        <w:t xml:space="preserve">RIYADH, SAUDI ARABIA</w:t>
      </w:r>
    </w:p>
    <w:p>
      <w:pPr>
        <w:pStyle w:val="FirstParagraph"/>
      </w:pPr>
      <w:r>
        <w:t xml:space="preserve">Prepared for Saudi Customs Authority | Q3 2023 Reporting Period</w:t>
      </w:r>
    </w:p>
    <w:bookmarkEnd w:id="20"/>
    <w:bookmarkStart w:id="21" w:name="i.-executive-summary"/>
    <w:p>
      <w:pPr>
        <w:pStyle w:val="Heading2"/>
      </w:pPr>
      <w:r>
        <w:t xml:space="preserve">I. Executive Summary</w:t>
      </w:r>
    </w:p>
    <w:p>
      <w:pPr>
        <w:pStyle w:val="FirstParagraph"/>
      </w:pPr>
      <w:r>
        <w:t xml:space="preserve">This Sales Report details the operational and revenue performance of the Customs Officer team within Riyadh, Saudi Arabia's premier customs hub. As the gateway for over 75% of Saudi Arabia's international trade volume, Riyadh Customs Zone has demonstrated exceptional growth in clearance efficiency and revenue generation under strategic leadership. This report confirms that dedicated Customs Officers have directly contributed to a 14.3% year-on-year increase in duty collections while reducing average clearance times by 28%. The implementation of digital customs protocols across Riyadh's ports (including King Khalid International Airport and Jeddah Islamic Port) has positioned Saudi Arabia Riyadh as a benchmark for trade facilitation in the GCC region.</w:t>
      </w:r>
    </w:p>
    <w:p>
      <w:pPr>
        <w:pStyle w:val="BodyText"/>
      </w:pPr>
      <w:r>
        <w:rPr>
          <w:bCs/>
          <w:b/>
        </w:rPr>
        <w:t xml:space="preserve">Key Achievement:</w:t>
      </w:r>
      <w:r>
        <w:t xml:space="preserve"> </w:t>
      </w:r>
      <w:r>
        <w:t xml:space="preserve">Riyadh Customs Officers processed 412,600 shipments in Q3 2023, generating SAR 1.87 billion in customs duties and taxes – surpassing the regional sales target by 18.7%. This performance directly supports Saudi Vision 2030's goal of transforming customs operations into a revenue driver for national economic diversification.</w:t>
      </w:r>
    </w:p>
    <w:bookmarkEnd w:id="21"/>
    <w:bookmarkStart w:id="22" w:name="ii.-customs-officer-performance-metrics"/>
    <w:p>
      <w:pPr>
        <w:pStyle w:val="Heading2"/>
      </w:pPr>
      <w:r>
        <w:t xml:space="preserve">II. Customs Officer Performance Metrics</w:t>
      </w:r>
    </w:p>
    <w:p>
      <w:pPr>
        <w:pStyle w:val="FirstParagraph"/>
      </w:pPr>
      <w:r>
        <w:t xml:space="preserve">The Sales Report benchmarks the Riyadh Customs Officer team against six critical KPIs that align with Saudi Arabia's National Strategy for Trade Facilitation:</w:t>
      </w:r>
    </w:p>
    <w:p>
      <w:pPr>
        <w:numPr>
          <w:ilvl w:val="0"/>
          <w:numId w:val="1001"/>
        </w:numPr>
        <w:pStyle w:val="Compact"/>
      </w:pPr>
      <w:r>
        <w:rPr>
          <w:bCs/>
          <w:b/>
        </w:rPr>
        <w:t xml:space="preserve">Clearance Efficiency:</w:t>
      </w:r>
      <w:r>
        <w:t xml:space="preserve"> </w:t>
      </w:r>
      <w:r>
        <w:t xml:space="preserve">Average processing time reduced from 18.6 hours to 13.5 hours per shipment through AI-assisted risk assessment (up 28% vs Q2)</w:t>
      </w:r>
    </w:p>
    <w:p>
      <w:pPr>
        <w:numPr>
          <w:ilvl w:val="0"/>
          <w:numId w:val="1001"/>
        </w:numPr>
        <w:pStyle w:val="Compact"/>
      </w:pPr>
      <w:r>
        <w:rPr>
          <w:bCs/>
          <w:b/>
        </w:rPr>
        <w:t xml:space="preserve">Duty Collection Accuracy:</w:t>
      </w:r>
      <w:r>
        <w:t xml:space="preserve"> </w:t>
      </w:r>
      <w:r>
        <w:t xml:space="preserve">Achieved 99.4% precision in tariff classification, minimizing revenue leakage across Riyadh's industrial zones</w:t>
      </w:r>
    </w:p>
    <w:p>
      <w:pPr>
        <w:numPr>
          <w:ilvl w:val="0"/>
          <w:numId w:val="1001"/>
        </w:numPr>
        <w:pStyle w:val="Compact"/>
      </w:pPr>
      <w:r>
        <w:rPr>
          <w:bCs/>
          <w:b/>
        </w:rPr>
        <w:t xml:space="preserve">Compliance Rate:</w:t>
      </w:r>
      <w:r>
        <w:t xml:space="preserve"> </w:t>
      </w:r>
      <w:r>
        <w:t xml:space="preserve">97.6% adherence to Saudi Customs Regulations (SACR) among importers cleared by our Officers</w:t>
      </w:r>
    </w:p>
    <w:p>
      <w:pPr>
        <w:numPr>
          <w:ilvl w:val="0"/>
          <w:numId w:val="1001"/>
        </w:numPr>
        <w:pStyle w:val="Compact"/>
      </w:pPr>
      <w:r>
        <w:rPr>
          <w:bCs/>
          <w:b/>
        </w:rPr>
        <w:t xml:space="preserve">Digital Adoption:</w:t>
      </w:r>
      <w:r>
        <w:t xml:space="preserve"> </w:t>
      </w:r>
      <w:r>
        <w:t xml:space="preserve">100% of customs declarations submitted via Saudi Customs' "Tawtheeq" platform, reducing manual processing by 65%</w:t>
      </w:r>
    </w:p>
    <w:p>
      <w:pPr>
        <w:numPr>
          <w:ilvl w:val="0"/>
          <w:numId w:val="1001"/>
        </w:numPr>
        <w:pStyle w:val="Compact"/>
      </w:pPr>
      <w:r>
        <w:rPr>
          <w:bCs/>
          <w:b/>
        </w:rPr>
        <w:t xml:space="preserve">Revenue Growth:</w:t>
      </w:r>
      <w:r>
        <w:t xml:space="preserve"> </w:t>
      </w:r>
      <w:r>
        <w:t xml:space="preserve">SAR 48.2 million in additional duties collected through enhanced due diligence on high-value shipments</w:t>
      </w:r>
    </w:p>
    <w:p>
      <w:pPr>
        <w:numPr>
          <w:ilvl w:val="0"/>
          <w:numId w:val="1001"/>
        </w:numPr>
        <w:pStyle w:val="Compact"/>
      </w:pPr>
      <w:r>
        <w:rPr>
          <w:bCs/>
          <w:b/>
        </w:rPr>
        <w:t xml:space="preserve">Stakeholder Satisfaction:</w:t>
      </w:r>
      <w:r>
        <w:t xml:space="preserve"> </w:t>
      </w:r>
      <w:r>
        <w:t xml:space="preserve">92% positive feedback from logistics partners (DHL, Aramex) regarding Riyadh Customs Officer responsiveness</w:t>
      </w:r>
    </w:p>
    <w:bookmarkEnd w:id="22"/>
    <w:bookmarkStart w:id="23" w:name="X41e8ab136629703f02c7cbbcfdbceb315358f56"/>
    <w:p>
      <w:pPr>
        <w:pStyle w:val="Heading2"/>
      </w:pPr>
      <w:r>
        <w:t xml:space="preserve">III. Strategic Sales Impact in Saudi Arabia Riyadh Context</w:t>
      </w:r>
    </w:p>
    <w:p>
      <w:pPr>
        <w:pStyle w:val="FirstParagraph"/>
      </w:pPr>
      <w:r>
        <w:t xml:space="preserve">The role of a Customs Officer in Saudi Arabia Riyadh extends beyond routine processing to strategic revenue generation. As the capital city handles 43% of all imports entering the Kingdom, our Officers drive sales through:</w:t>
      </w:r>
    </w:p>
    <w:p>
      <w:pPr>
        <w:pStyle w:val="BodyText"/>
      </w:pPr>
      <w:r>
        <w:rPr>
          <w:bCs/>
          <w:b/>
        </w:rPr>
        <w:t xml:space="preserve">1. Value-Added Compliance Services:</w:t>
      </w:r>
      <w:r>
        <w:t xml:space="preserve"> </w:t>
      </w:r>
      <w:r>
        <w:t xml:space="preserve">Riyadh Customs Officers now proactively identify tariff classification opportunities for new businesses (e.g., renewable energy components), generating SAR 78 million in additional duty revenue from previously under-declared categories.</w:t>
      </w:r>
    </w:p>
    <w:p>
      <w:pPr>
        <w:pStyle w:val="BodyText"/>
      </w:pPr>
      <w:r>
        <w:rPr>
          <w:bCs/>
          <w:b/>
        </w:rPr>
        <w:t xml:space="preserve">2. Trade Facilitation Partnerships:</w:t>
      </w:r>
      <w:r>
        <w:t xml:space="preserve"> </w:t>
      </w:r>
      <w:r>
        <w:t xml:space="preserve">Collaborating with Saudi Arabia's Ministry of Commerce on the "Saudi Standards, Metrology and Quality Organization" (SASO) initiatives, Officers have accelerated clearance for 12,000+ medical equipment shipments during the pandemic – directly boosting healthcare sector imports by 31%.</w:t>
      </w:r>
    </w:p>
    <w:p>
      <w:pPr>
        <w:pStyle w:val="BodyText"/>
      </w:pPr>
      <w:r>
        <w:rPr>
          <w:bCs/>
          <w:b/>
        </w:rPr>
        <w:t xml:space="preserve">3. Data-Driven Revenue Optimization:</w:t>
      </w:r>
      <w:r>
        <w:t xml:space="preserve"> </w:t>
      </w:r>
      <w:r>
        <w:t xml:space="preserve">Using Riyadh's centralized customs analytics dashboard, our Officers identified under-tariffed pharmaceuticals in Q2 2023, resulting in SAR 14 million in retroactive duties collected – a direct outcome of enhanced Customs Officer vigilance.</w:t>
      </w:r>
    </w:p>
    <w:bookmarkEnd w:id="23"/>
    <w:bookmarkStart w:id="24" w:name="iv.-riyadh-specific-challenges-solutions"/>
    <w:p>
      <w:pPr>
        <w:pStyle w:val="Heading2"/>
      </w:pPr>
      <w:r>
        <w:t xml:space="preserve">IV. Riyadh-Specific Challenges &amp; Solutions</w:t>
      </w:r>
    </w:p>
    <w:p>
      <w:pPr>
        <w:pStyle w:val="FirstParagraph"/>
      </w:pPr>
      <w:r>
        <w:t xml:space="preserve">Operating within Saudi Arabia Riyadh presents unique complexities that shape our Sales Report narrative:</w:t>
      </w:r>
    </w:p>
    <w:p>
      <w:pPr>
        <w:numPr>
          <w:ilvl w:val="0"/>
          <w:numId w:val="1002"/>
        </w:numPr>
        <w:pStyle w:val="Compact"/>
      </w:pPr>
      <w:r>
        <w:rPr>
          <w:bCs/>
          <w:b/>
        </w:rPr>
        <w:t xml:space="preserve">Seasonal Surge Management:</w:t>
      </w:r>
      <w:r>
        <w:t xml:space="preserve"> </w:t>
      </w:r>
      <w:r>
        <w:t xml:space="preserve">During Ramadan and Hajj seasons, customs volumes spike 35%. Our Riyadh Customs Officers implemented staggered shift scheduling, reducing congestion by 41% while maintaining sales targets.</w:t>
      </w:r>
    </w:p>
    <w:p>
      <w:pPr>
        <w:numPr>
          <w:ilvl w:val="0"/>
          <w:numId w:val="1002"/>
        </w:numPr>
        <w:pStyle w:val="Compact"/>
      </w:pPr>
      <w:r>
        <w:rPr>
          <w:bCs/>
          <w:b/>
        </w:rPr>
        <w:t xml:space="preserve">Geopolitical Compliance:</w:t>
      </w:r>
      <w:r>
        <w:t xml:space="preserve"> </w:t>
      </w:r>
      <w:r>
        <w:t xml:space="preserve">Increased scrutiny on dual-use technology shipments required specialized training. Customized Saudi Arabia Riyadh Officer modules on UAE-licensed tech imports prevented SAR 22 million in potential revenue losses from misclassified goods.</w:t>
      </w:r>
    </w:p>
    <w:p>
      <w:pPr>
        <w:numPr>
          <w:ilvl w:val="0"/>
          <w:numId w:val="1002"/>
        </w:numPr>
        <w:pStyle w:val="Compact"/>
      </w:pPr>
      <w:r>
        <w:t xml:space="preserve">Economic Diversification Support: Officers actively facilitate Saudi Vision 2030 initiatives, including direct clearance support for NEOM-related construction materials (57% faster processing vs. standard procedures), directly contributing to national economic sales goals.</w:t>
      </w:r>
    </w:p>
    <w:bookmarkEnd w:id="24"/>
    <w:bookmarkStart w:id="25" w:name="v.-future-sales-strategy-roadmap"/>
    <w:p>
      <w:pPr>
        <w:pStyle w:val="Heading2"/>
      </w:pPr>
      <w:r>
        <w:t xml:space="preserve">V. Future Sales Strategy Roadmap</w:t>
      </w:r>
    </w:p>
    <w:p>
      <w:pPr>
        <w:pStyle w:val="FirstParagraph"/>
      </w:pPr>
      <w:r>
        <w:t xml:space="preserve">Building on Riyadh's success, the following initiatives will be implemented through the Customs Officer network:</w:t>
      </w:r>
    </w:p>
    <w:p>
      <w:pPr>
        <w:numPr>
          <w:ilvl w:val="0"/>
          <w:numId w:val="1003"/>
        </w:numPr>
        <w:pStyle w:val="Compact"/>
      </w:pPr>
      <w:r>
        <w:rPr>
          <w:bCs/>
          <w:b/>
        </w:rPr>
        <w:t xml:space="preserve">AI-Powered Duty Forecasting:</w:t>
      </w:r>
      <w:r>
        <w:t xml:space="preserve"> </w:t>
      </w:r>
      <w:r>
        <w:t xml:space="preserve">Deploying predictive analytics to identify high-revenue shipment categories 90 days in advance, targeting a 22% revenue growth in Q4 2023.</w:t>
      </w:r>
    </w:p>
    <w:p>
      <w:pPr>
        <w:numPr>
          <w:ilvl w:val="0"/>
          <w:numId w:val="1003"/>
        </w:numPr>
        <w:pStyle w:val="Compact"/>
      </w:pPr>
      <w:r>
        <w:rPr>
          <w:bCs/>
          <w:b/>
        </w:rPr>
        <w:t xml:space="preserve">Riyadh Trade Corridor Expansion:</w:t>
      </w:r>
      <w:r>
        <w:t xml:space="preserve"> </w:t>
      </w:r>
      <w:r>
        <w:t xml:space="preserve">Creating dedicated lanes for Saudi Arabia's Red Sea Project imports at Riyadh International Airport to expedite clearance for $1.7B infrastructure contracts.</w:t>
      </w:r>
    </w:p>
    <w:p>
      <w:pPr>
        <w:numPr>
          <w:ilvl w:val="0"/>
          <w:numId w:val="1003"/>
        </w:numPr>
        <w:pStyle w:val="Compact"/>
      </w:pPr>
      <w:r>
        <w:rPr>
          <w:bCs/>
          <w:b/>
        </w:rPr>
        <w:t xml:space="preserve">Customs Officer Certification Program:</w:t>
      </w:r>
      <w:r>
        <w:t xml:space="preserve"> </w:t>
      </w:r>
      <w:r>
        <w:t xml:space="preserve">Launching specialized training in e-commerce customs (critical for Riyadh's booming digital marketplace) to capture 25% of the untapped online import revenue stream.</w:t>
      </w:r>
    </w:p>
    <w:bookmarkEnd w:id="25"/>
    <w:bookmarkStart w:id="26" w:name="Xab06bb0031cd0a82dc00fcdaa7e449011075850"/>
    <w:p>
      <w:pPr>
        <w:pStyle w:val="Heading2"/>
      </w:pPr>
      <w:r>
        <w:t xml:space="preserve">VI. Conclusion: The Strategic Value of Customs Officers in Saudi Arabia</w:t>
      </w:r>
    </w:p>
    <w:p>
      <w:pPr>
        <w:pStyle w:val="FirstParagraph"/>
      </w:pPr>
      <w:r>
        <w:t xml:space="preserve">This Sales Report unequivocally demonstrates that in Saudi Arabia Riyadh, Customs Officers are not merely regulatory gatekeepers but pivotal economic catalysts. Their strategic performance has directly generated SAR 5.7 billion in cumulative revenue since Q1 2023 – funds now reinvested into national infrastructure and Vision 2030 initiatives. The unique position of Riyadh as Saudi Arabia's political, commercial, and logistical epicenter demands Officers who understand both the technicalities of customs law and the broader economic vision. As we implement Phase 3 of Saudi Customs' digital transformation (with full integration by Q1 2024), our Riyadh-based Customs Officers will remain at the forefront of generating sustainable revenue streams that fuel national development.</w:t>
      </w:r>
    </w:p>
    <w:p>
      <w:pPr>
        <w:pStyle w:val="BodyText"/>
      </w:pPr>
      <w:r>
        <w:t xml:space="preserve">In conclusion, this document confirms that when properly equipped and strategically deployed within Saudi Arabia Riyadh, a Customs Officer transcends administrative duties to become a key driver of economic growth. Their performance metrics directly correlate with Saudi Vision 2030's success indicators, making the Customs Officer role indispensable to our national sales strategy.</w:t>
      </w:r>
    </w:p>
    <w:p>
      <w:pPr>
        <w:pStyle w:val="BodyText"/>
      </w:pPr>
      <w:r>
        <w:rPr>
          <w:bCs/>
          <w:b/>
        </w:rPr>
        <w:t xml:space="preserve">Final Sales Projection:</w:t>
      </w:r>
      <w:r>
        <w:t xml:space="preserve"> </w:t>
      </w:r>
      <w:r>
        <w:t xml:space="preserve">Riyadh Customs Officers are forecasted to generate SAR 8.3 billion in customs revenue for fiscal year 2024 – a 17.5% increase from current levels, positioning Saudi Arabia as the GCC's most efficient and profitable customs market.</w:t>
      </w:r>
    </w:p>
    <w:p>
      <w:pPr>
        <w:pStyle w:val="BodyText"/>
      </w:pPr>
      <w:r>
        <w:rPr>
          <w:iCs/>
          <w:i/>
        </w:rPr>
        <w:t xml:space="preserve">Saudi Customs Authority | Riyadh Operations Center | 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in Riyadh, Saudi Arabia</dc:title>
  <dc:creator/>
  <dc:language>en</dc:language>
  <cp:keywords/>
  <dcterms:created xsi:type="dcterms:W3CDTF">2026-07-21T02:57:41Z</dcterms:created>
  <dcterms:modified xsi:type="dcterms:W3CDTF">2026-07-21T02:57:41Z</dcterms:modified>
</cp:coreProperties>
</file>

<file path=docProps/custom.xml><?xml version="1.0" encoding="utf-8"?>
<Properties xmlns="http://schemas.openxmlformats.org/officeDocument/2006/custom-properties" xmlns:vt="http://schemas.openxmlformats.org/officeDocument/2006/docPropsVTypes"/>
</file>