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Operational</w:t>
      </w:r>
      <w:r>
        <w:t xml:space="preserve"> </w:t>
      </w:r>
      <w:r>
        <w:t xml:space="preserve">Report:</w:t>
      </w:r>
      <w:r>
        <w:t xml:space="preserve"> </w:t>
      </w:r>
      <w:r>
        <w:t xml:space="preserve">Senegal</w:t>
      </w:r>
      <w:r>
        <w:t xml:space="preserve"> </w:t>
      </w:r>
      <w:r>
        <w:t xml:space="preserve">Dakar</w:t>
      </w:r>
    </w:p>
    <w:bookmarkStart w:id="27" w:name="Xb3736c7821fe5bda3eb05f5794c000babcd1bb2"/>
    <w:p>
      <w:pPr>
        <w:pStyle w:val="Heading1"/>
      </w:pPr>
      <w:r>
        <w:t xml:space="preserve">Sales Report: Customs Officer Operations and Performance Analysis - Port of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and Indirect Taxes (DGDDI), Senegal</w:t>
      </w:r>
      <w:r>
        <w:br/>
      </w:r>
      <w:r>
        <w:rPr>
          <w:bCs/>
          <w:b/>
        </w:rPr>
        <w:t xml:space="preserve">Reporting Period:</w:t>
      </w:r>
      <w:r>
        <w:t xml:space="preserve"> </w:t>
      </w:r>
      <w:r>
        <w:t xml:space="preserve">January 1, 2023 - September 30, 2023</w:t>
      </w:r>
      <w:r>
        <w:br/>
      </w:r>
      <w:r>
        <w:rPr>
          <w:bCs/>
          <w:b/>
        </w:rPr>
        <w:t xml:space="preserve">Report Focus:</w:t>
      </w:r>
      <w:r>
        <w:t xml:space="preserve"> </w:t>
      </w:r>
      <w:r>
        <w:t xml:space="preserve">Customs Officer Efficiency, Revenue Generation, and Trade Facilitation at Dakar Hub</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key infrastructure points in Senegal Dakar during the 2023 first three quarters. While "Sales Report" is an unconventional term within public customs administration, this document serves as a critical performance and revenue realization assessment for our frontline Customs Officers. It quantifies their direct contribution to national revenue through accurate tariff assessment, compliance enforcement, and seamless trade facilitation at Dakar's strategic economic gateways – the Port of Dakar (including the new Diamniadio Container Terminal), Blaise Diagne International Airport (DSS), and major land borders. The data confirms a 12.7% year-over-year increase in duty revenue collection directly attributed to enhanced Customs Officer training and technology adoption across Senegal Dakar operations.</w:t>
      </w:r>
    </w:p>
    <w:bookmarkEnd w:id="20"/>
    <w:bookmarkStart w:id="21" w:name="X971fe0d352927bfec46775683383fbacff754df"/>
    <w:p>
      <w:pPr>
        <w:pStyle w:val="Heading2"/>
      </w:pPr>
      <w:r>
        <w:t xml:space="preserve">II. Significance of the Customs Officer Role in Senegal Dakar</w:t>
      </w:r>
    </w:p>
    <w:p>
      <w:pPr>
        <w:pStyle w:val="FirstParagraph"/>
      </w:pPr>
      <w:r>
        <w:t xml:space="preserve">In the dynamic economic landscape of Senegal Dakar, Customs Officers are not merely regulators; they are pivotal revenue generators and trade enablers. As the primary point of contact for importers, exporters, freight forwarders, and transport operators at the nation's busiest entry/exit points, their daily decisions directly impact: (1) national treasury inflow through accurate duty/tax assessment; (2) port efficiency metrics; (3) compliance rates with Senegalese trade laws; and (4) Dakar's reputation as a preferred West African logistics hub. This report meticulously tracks how Customs Officer performance drives these critical outcomes within the Senegal Dakar context.</w:t>
      </w:r>
    </w:p>
    <w:bookmarkEnd w:id="21"/>
    <w:bookmarkStart w:id="22" w:name="X6cd51d91b6d407b75d58e2bd5ce98ddd59b8227"/>
    <w:p>
      <w:pPr>
        <w:pStyle w:val="Heading2"/>
      </w:pPr>
      <w:r>
        <w:t xml:space="preserve">III. Key Performance Metrics: Customs Officer Impact</w:t>
      </w:r>
    </w:p>
    <w:p>
      <w:pPr>
        <w:pStyle w:val="FirstParagraph"/>
      </w:pPr>
      <w:r>
        <w:t xml:space="preserve">The following metrics, directly tied to Customs Officer activities across Dakar, demonstrate significant operational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Duty Revenue Collected (USD)</w:t>
            </w:r>
          </w:p>
        </w:tc>
        <w:tc>
          <w:tcPr/>
          <w:p>
            <w:pPr>
              <w:pStyle w:val="Compact"/>
              <w:jc w:val="left"/>
            </w:pPr>
            <w:r>
              <w:t xml:space="preserve">$185M</w:t>
            </w:r>
          </w:p>
        </w:tc>
        <w:tc>
          <w:tcPr/>
          <w:p>
            <w:pPr>
              <w:pStyle w:val="Compact"/>
              <w:jc w:val="left"/>
            </w:pPr>
            <w:r>
              <w:t xml:space="preserve">$209M</w:t>
            </w:r>
          </w:p>
        </w:tc>
        <w:tc>
          <w:tcPr/>
          <w:p>
            <w:pPr>
              <w:pStyle w:val="Compact"/>
              <w:jc w:val="left"/>
            </w:pPr>
            <w:r>
              <w:t xml:space="preserve">+13.0%</w:t>
            </w:r>
          </w:p>
        </w:tc>
      </w:tr>
      <w:tr>
        <w:tc>
          <w:tcPr/>
          <w:p>
            <w:pPr>
              <w:pStyle w:val="Compact"/>
              <w:jc w:val="left"/>
            </w:pPr>
            <w:r>
              <w:t xml:space="preserve">Average Clearance Time (Port of Dakar)</w:t>
            </w:r>
          </w:p>
        </w:tc>
        <w:tc>
          <w:tcPr/>
          <w:p>
            <w:pPr>
              <w:pStyle w:val="Compact"/>
              <w:jc w:val="left"/>
            </w:pPr>
            <w:r>
              <w:t xml:space="preserve">48 Hours</w:t>
            </w:r>
          </w:p>
        </w:tc>
        <w:tc>
          <w:tcPr/>
          <w:p>
            <w:pPr>
              <w:pStyle w:val="Compact"/>
              <w:jc w:val="left"/>
            </w:pPr>
            <w:r>
              <w:t xml:space="preserve">32 Hours</w:t>
            </w:r>
          </w:p>
        </w:tc>
        <w:tc>
          <w:tcPr/>
          <w:p>
            <w:pPr>
              <w:pStyle w:val="Compact"/>
              <w:jc w:val="left"/>
            </w:pPr>
            <w:r>
              <w:t xml:space="preserve">-33.3%</w:t>
            </w:r>
          </w:p>
        </w:tc>
      </w:tr>
      <w:tr>
        <w:tc>
          <w:tcPr/>
          <w:p>
            <w:pPr>
              <w:pStyle w:val="Compact"/>
              <w:jc w:val="left"/>
            </w:pPr>
            <w:r>
              <w:t xml:space="preserve">Non-Compliance Cases Identified &amp; Processed</w:t>
            </w:r>
          </w:p>
        </w:tc>
        <w:tc>
          <w:tcPr/>
          <w:p>
            <w:pPr>
              <w:pStyle w:val="Compact"/>
              <w:jc w:val="left"/>
            </w:pPr>
            <w:r>
              <w:t xml:space="preserve">1,420</w:t>
            </w:r>
          </w:p>
        </w:tc>
        <w:tc>
          <w:tcPr/>
          <w:p>
            <w:pPr>
              <w:pStyle w:val="Compact"/>
              <w:jc w:val="left"/>
            </w:pPr>
            <w:r>
              <w:t xml:space="preserve">1,875</w:t>
            </w:r>
          </w:p>
        </w:tc>
        <w:tc>
          <w:tcPr/>
          <w:p>
            <w:pPr>
              <w:pStyle w:val="Compact"/>
              <w:jc w:val="left"/>
            </w:pPr>
            <w:r>
              <w:t xml:space="preserve">+32.0%</w:t>
            </w:r>
          </w:p>
        </w:tc>
      </w:tr>
      <w:tr>
        <w:tc>
          <w:tcPr/>
          <w:p>
            <w:pPr>
              <w:pStyle w:val="Compact"/>
              <w:jc w:val="left"/>
            </w:pPr>
            <w:r>
              <w:t xml:space="preserve">Electronic Filing (e-Déclaration) Adoption Rate</w:t>
            </w:r>
          </w:p>
        </w:tc>
        <w:tc>
          <w:tcPr/>
          <w:p>
            <w:pPr>
              <w:pStyle w:val="Compact"/>
              <w:jc w:val="left"/>
            </w:pPr>
            <w:r>
              <w:t xml:space="preserve">65%</w:t>
            </w:r>
          </w:p>
        </w:tc>
        <w:tc>
          <w:tcPr/>
          <w:p>
            <w:pPr>
              <w:pStyle w:val="Compact"/>
              <w:jc w:val="left"/>
            </w:pPr>
            <w:r>
              <w:t xml:space="preserve">89%</w:t>
            </w:r>
          </w:p>
        </w:tc>
        <w:tc>
          <w:tcPr/>
          <w:p>
            <w:pPr>
              <w:pStyle w:val="Compact"/>
              <w:jc w:val="left"/>
            </w:pPr>
            <w:r>
              <w:t xml:space="preserve">+24.0% (Driven by Customs Officer Guidance)</w:t>
            </w:r>
          </w:p>
        </w:tc>
      </w:tr>
    </w:tbl>
    <w:p>
      <w:pPr>
        <w:pStyle w:val="BodyText"/>
      </w:pPr>
      <w:r>
        <w:rPr>
          <w:iCs/>
          <w:i/>
        </w:rPr>
        <w:t xml:space="preserve">Analysis:</w:t>
      </w:r>
      <w:r>
        <w:t xml:space="preserve"> </w:t>
      </w:r>
      <w:r>
        <w:t xml:space="preserve">The 33.3% reduction in clearance time at the Port of Dakar is directly attributable to Customs Officers' efficient processing under the "Dakar Trade Hub" initiative, utilizing updated CDS (Customs Data System) interfaces they were trained on in Q2 2023. The increase in non-compliance cases reflects heightened officer vigilance and targeted risk-assessment protocols, leading to significant recovered revenue through fines and additional duties.</w:t>
      </w:r>
    </w:p>
    <w:bookmarkEnd w:id="22"/>
    <w:bookmarkStart w:id="23" w:name="Xd3a31058473118df5a861f47ee6423f96fc90dd"/>
    <w:p>
      <w:pPr>
        <w:pStyle w:val="Heading2"/>
      </w:pPr>
      <w:r>
        <w:t xml:space="preserve">IV. Senegal Dakar-Specific Challenges &amp; Customs Officer Solutions</w:t>
      </w:r>
    </w:p>
    <w:p>
      <w:pPr>
        <w:pStyle w:val="FirstParagraph"/>
      </w:pPr>
      <w:r>
        <w:t xml:space="preserve">Customs Officers operating within the Senegal Dakar corridor face unique challenges demanding specialized expertise:</w:t>
      </w:r>
    </w:p>
    <w:p>
      <w:pPr>
        <w:numPr>
          <w:ilvl w:val="0"/>
          <w:numId w:val="1001"/>
        </w:numPr>
        <w:pStyle w:val="Compact"/>
      </w:pPr>
      <w:r>
        <w:rPr>
          <w:bCs/>
          <w:b/>
        </w:rPr>
        <w:t xml:space="preserve">High Volume &amp; Diversified Cargo:</w:t>
      </w:r>
      <w:r>
        <w:t xml:space="preserve"> </w:t>
      </w:r>
      <w:r>
        <w:t xml:space="preserve">Port of Dakar handles over 70% of Senegal's trade. Customs Officers implemented a tiered processing system, prioritizing time-sensitive goods (pharma, perishables) based on real-time data feeds from the National Logistics Platform.</w:t>
      </w:r>
    </w:p>
    <w:p>
      <w:pPr>
        <w:numPr>
          <w:ilvl w:val="0"/>
          <w:numId w:val="1001"/>
        </w:numPr>
        <w:pStyle w:val="Compact"/>
      </w:pPr>
      <w:r>
        <w:rPr>
          <w:bCs/>
          <w:b/>
        </w:rPr>
        <w:t xml:space="preserve">Smuggling Ecosystems:</w:t>
      </w:r>
      <w:r>
        <w:t xml:space="preserve"> </w:t>
      </w:r>
      <w:r>
        <w:t xml:space="preserve">Persistent issues with undeclared electronics and textiles were countered by Customs Officers utilizing AI-powered risk engines integrated into their workflow. This led to a 27% increase in seizure of undeclared goods at Dakar's main terminals during Q3 2023.</w:t>
      </w:r>
    </w:p>
    <w:p>
      <w:pPr>
        <w:numPr>
          <w:ilvl w:val="0"/>
          <w:numId w:val="1001"/>
        </w:numPr>
        <w:pStyle w:val="Compact"/>
      </w:pPr>
      <w:r>
        <w:rPr>
          <w:bCs/>
          <w:b/>
        </w:rPr>
        <w:t xml:space="preserve">Regulatory Complexity:</w:t>
      </w:r>
      <w:r>
        <w:t xml:space="preserve"> </w:t>
      </w:r>
      <w:r>
        <w:t xml:space="preserve">Navigating the ECOWAS Trade Liberalization Scheme (ETLS) and Senegal's new customs code requires deep knowledge. Custom Officers conducted 48 dedicated "Trade Facilitation Workshops" for local agents within Dakar, directly improving pre-declaration accuracy by 35%.</w:t>
      </w:r>
    </w:p>
    <w:bookmarkEnd w:id="23"/>
    <w:bookmarkStart w:id="24" w:name="X90b020982034053c9e4f7b859fd6933509c7fda"/>
    <w:p>
      <w:pPr>
        <w:pStyle w:val="Heading2"/>
      </w:pPr>
      <w:r>
        <w:t xml:space="preserve">V. Training &amp; Technology Investment: Enabling Dakar's Customs Officers</w:t>
      </w:r>
    </w:p>
    <w:p>
      <w:pPr>
        <w:pStyle w:val="FirstParagraph"/>
      </w:pPr>
      <w:r>
        <w:t xml:space="preserve">Senegal Dakar's success hinges on investing in its Customs Officer corps. Key initiatives funded by the DGDDI and international partners (including the World Bank's "Dakar Trade Acceleration Project") included:</w:t>
      </w:r>
    </w:p>
    <w:p>
      <w:pPr>
        <w:numPr>
          <w:ilvl w:val="0"/>
          <w:numId w:val="1002"/>
        </w:numPr>
        <w:pStyle w:val="Compact"/>
      </w:pPr>
      <w:r>
        <w:rPr>
          <w:bCs/>
          <w:b/>
        </w:rPr>
        <w:t xml:space="preserve">Advanced CDS Certification:</w:t>
      </w:r>
      <w:r>
        <w:t xml:space="preserve"> </w:t>
      </w:r>
      <w:r>
        <w:t xml:space="preserve">100% of Dakar-based officers completed Level 3 system training, reducing data entry errors by 52%.</w:t>
      </w:r>
    </w:p>
    <w:p>
      <w:pPr>
        <w:numPr>
          <w:ilvl w:val="0"/>
          <w:numId w:val="1002"/>
        </w:numPr>
        <w:pStyle w:val="Compact"/>
      </w:pPr>
      <w:r>
        <w:rPr>
          <w:bCs/>
          <w:b/>
        </w:rPr>
        <w:t xml:space="preserve">Counter-Smuggling Units (CSU):</w:t>
      </w:r>
      <w:r>
        <w:t xml:space="preserve"> </w:t>
      </w:r>
      <w:r>
        <w:t xml:space="preserve">Specialized teams within the Dakar Customs Office, led by senior Customs Officers, focused on high-risk corridors. Their work resulted in $14.8M in recovered revenue from smuggling networks operating near Dakar's industrial zones.</w:t>
      </w:r>
    </w:p>
    <w:p>
      <w:pPr>
        <w:numPr>
          <w:ilvl w:val="0"/>
          <w:numId w:val="1002"/>
        </w:numPr>
        <w:pStyle w:val="Compact"/>
      </w:pPr>
      <w:r>
        <w:rPr>
          <w:bCs/>
          <w:b/>
        </w:rPr>
        <w:t xml:space="preserve">Bilingual Proficiency:</w:t>
      </w:r>
      <w:r>
        <w:t xml:space="preserve"> </w:t>
      </w:r>
      <w:r>
        <w:t xml:space="preserve">Enhanced French/English training for officers servicing international carriers at DSS and Port of Dakar significantly improved communication speed and compliance with major shipping lines.</w:t>
      </w:r>
    </w:p>
    <w:bookmarkEnd w:id="24"/>
    <w:bookmarkStart w:id="25" w:name="Xb60e5fc7212302082332ed9101271765d4298f6"/>
    <w:p>
      <w:pPr>
        <w:pStyle w:val="Heading2"/>
      </w:pPr>
      <w:r>
        <w:t xml:space="preserve">VI. Revenue Realization: The Direct Link to Customs Officer Work</w:t>
      </w:r>
    </w:p>
    <w:p>
      <w:pPr>
        <w:pStyle w:val="FirstParagraph"/>
      </w:pPr>
      <w:r>
        <w:t xml:space="preserve">This report confirms that the 12.7% increase in duty revenue (from $185M to $209M) was not accidental but a direct outcome of Customs Officer actions. Each officer's daily verification of commercial invoices, classification under HS codes, and application of preferential trade agreements generated tangible results. For instance, at the Port of Dakar alone:</w:t>
      </w:r>
    </w:p>
    <w:p>
      <w:pPr>
        <w:pStyle w:val="BodyText"/>
      </w:pPr>
      <w:r>
        <w:t xml:space="preserve">"The meticulous classification work performed by Customs Officers during Q3 2023 prevented an estimated $7.2M in revenue leakage from misclassified agricultural imports alone," stated Ms. Aminata Diop, Director of Revenue Analysis at DGDDI Dakar. "This is the core 'sales' – or rather, revenue realization – achieved by our field officers."</w:t>
      </w:r>
    </w:p>
    <w:bookmarkEnd w:id="25"/>
    <w:bookmarkStart w:id="26" w:name="X37e7fd45cff1ac6b51770537ce5698a88bdc3cd"/>
    <w:p>
      <w:pPr>
        <w:pStyle w:val="Heading2"/>
      </w:pPr>
      <w:r>
        <w:t xml:space="preserve">VII. Conclusion: Customs Officer Excellence Driving Senegal Dakar's Economy</w:t>
      </w:r>
    </w:p>
    <w:p>
      <w:pPr>
        <w:pStyle w:val="FirstParagraph"/>
      </w:pPr>
      <w:r>
        <w:t xml:space="preserve">The 2023 Sales Report for Senegal Dakar underscores that effective Customs Officer performance is synonymous with economic growth. By ensuring accurate tariff application, preventing illicit trade, and streamlining legitimate commerce, these officers are the bedrock of Dakar's position as West Africa's leading trade and logistics hub. The documented improvements in clearance times (32 hours), revenue collection ($209M), and compliance rates directly demonstrate the value added by each Customs Officer on the frontlines of Senegal Dakar. Continued investment in their skills, technology, and operational support is not merely administrative; it is a strategic imperative for sustaining Senegal's economic trajectory through its most critical gateway: Dakar.</w:t>
      </w:r>
    </w:p>
    <w:p>
      <w:pPr>
        <w:pStyle w:val="BodyText"/>
      </w:pPr>
      <w:r>
        <w:rPr>
          <w:bCs/>
          <w:b/>
        </w:rPr>
        <w:t xml:space="preserve">Prepared By:</w:t>
      </w:r>
      <w:r>
        <w:t xml:space="preserve"> </w:t>
      </w:r>
      <w:r>
        <w:t xml:space="preserve">Directorate of Performance Analytics, DGDDI Senegal</w:t>
      </w:r>
      <w:r>
        <w:br/>
      </w:r>
      <w:r>
        <w:rPr>
          <w:bCs/>
          <w:b/>
        </w:rPr>
        <w:t xml:space="preserve">Verified By:</w:t>
      </w:r>
      <w:r>
        <w:t xml:space="preserve"> </w:t>
      </w:r>
      <w:r>
        <w:t xml:space="preserve">Head of Operations, Port of Dakar &amp; Blaise Diagne International Airport Customs Units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Operational Report: Senegal Dakar</dc:title>
  <dc:creator/>
  <dc:language>en</dc:language>
  <cp:keywords/>
  <dcterms:created xsi:type="dcterms:W3CDTF">2025-12-09T14:33:18Z</dcterms:created>
  <dcterms:modified xsi:type="dcterms:W3CDTF">2025-12-09T14:33:18Z</dcterms:modified>
</cp:coreProperties>
</file>

<file path=docProps/custom.xml><?xml version="1.0" encoding="utf-8"?>
<Properties xmlns="http://schemas.openxmlformats.org/officeDocument/2006/custom-properties" xmlns:vt="http://schemas.openxmlformats.org/officeDocument/2006/docPropsVTypes"/>
</file>