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Customs</w:t>
      </w:r>
      <w:r>
        <w:t xml:space="preserve"> </w:t>
      </w:r>
      <w:r>
        <w:t xml:space="preserve">Officer</w:t>
      </w:r>
      <w:r>
        <w:t xml:space="preserve"> </w:t>
      </w:r>
      <w:r>
        <w:t xml:space="preserve">Sales</w:t>
      </w:r>
      <w:r>
        <w:t xml:space="preserve"> </w:t>
      </w:r>
      <w:r>
        <w:t xml:space="preserve">Performance</w:t>
      </w:r>
      <w:r>
        <w:t xml:space="preserve"> </w:t>
      </w:r>
      <w:r>
        <w:t xml:space="preserve">Report:</w:t>
      </w:r>
      <w:r>
        <w:t xml:space="preserve"> </w:t>
      </w:r>
      <w:r>
        <w:t xml:space="preserve">Singapore</w:t>
      </w:r>
      <w:r>
        <w:t xml:space="preserve"> </w:t>
      </w:r>
      <w:r>
        <w:t xml:space="preserve">Singapore</w:t>
      </w:r>
      <w:r>
        <w:t xml:space="preserve"> </w:t>
      </w:r>
      <w:r>
        <w:t xml:space="preserve">Operations</w:t>
      </w:r>
    </w:p>
    <w:bookmarkStart w:id="30" w:name="Xbc229be7d95618bd8b706e5f86c10fd5aa51361"/>
    <w:p>
      <w:pPr>
        <w:pStyle w:val="Heading1"/>
      </w:pPr>
      <w:r>
        <w:t xml:space="preserve">2023 Q4 Sales Performance Report for Customs Officer Operations in Singapore Singapore</w:t>
      </w:r>
    </w:p>
    <w:p>
      <w:pPr>
        <w:pStyle w:val="FirstParagraph"/>
      </w:pPr>
      <w:r>
        <w:rPr>
          <w:bCs/>
          <w:b/>
        </w:rPr>
        <w:t xml:space="preserve">Prepared For:</w:t>
      </w:r>
      <w:r>
        <w:t xml:space="preserve"> </w:t>
      </w:r>
      <w:r>
        <w:t xml:space="preserve">Director of Trade Compliance, Singapore Customs</w:t>
      </w:r>
      <w:r>
        <w:br/>
      </w:r>
      <w:r>
        <w:rPr>
          <w:bCs/>
          <w:b/>
        </w:rPr>
        <w:t xml:space="preserve">Prepared By:</w:t>
      </w:r>
      <w:r>
        <w:t xml:space="preserve"> </w:t>
      </w:r>
      <w:r>
        <w:t xml:space="preserve">Senior Revenue Analytics Team</w:t>
      </w:r>
      <w:r>
        <w:br/>
      </w:r>
      <w:r>
        <w:rPr>
          <w:bCs/>
          <w:b/>
        </w:rPr>
        <w:t xml:space="preserve">Date:</w:t>
      </w:r>
      <w:r>
        <w:t xml:space="preserve"> </w:t>
      </w:r>
      <w:r>
        <w:t xml:space="preserve">October 26, 2023</w:t>
      </w:r>
      <w:r>
        <w:br/>
      </w:r>
      <w:r>
        <w:rPr>
          <w:bCs/>
          <w:b/>
        </w:rPr>
        <w:t xml:space="preserve">Report Period:</w:t>
      </w:r>
      <w:r>
        <w:t xml:space="preserve"> </w:t>
      </w:r>
      <w:r>
        <w:t xml:space="preserve">October 1 - December 31, 2023</w:t>
      </w:r>
    </w:p>
    <w:bookmarkStart w:id="20" w:name="executive-summary"/>
    <w:p>
      <w:pPr>
        <w:pStyle w:val="Heading2"/>
      </w:pPr>
      <w:r>
        <w:t xml:space="preserve">Executive Summary</w:t>
      </w:r>
    </w:p>
    <w:p>
      <w:pPr>
        <w:pStyle w:val="FirstParagraph"/>
      </w:pPr>
      <w:r>
        <w:t xml:space="preserve">This Sales Report details the operational performance of the Customs Officer workforce across Singapore Singapore during Q4 2023. As critical gatekeepers of trade integrity and revenue collection, our Customs Officers achieved unprecedented efficiency in duty assessment, compliance enforcement, and risk management. The report demonstrates how strategic interventions by our dedicated Customs Officer corps directly contributed to S$847 million in enhanced customs revenue—surpassing annual targets by 12.7%—while maintaining Singapore's position as Asia's premier trade hub. This document underscores the indispensable role of the Customs Officer within Singapore Singapore's economic ecosystem.</w:t>
      </w:r>
    </w:p>
    <w:bookmarkEnd w:id="20"/>
    <w:bookmarkStart w:id="21" w:name="X276c2b205d4bb2510ddba1bf336a0e893802493"/>
    <w:p>
      <w:pPr>
        <w:pStyle w:val="Heading2"/>
      </w:pPr>
      <w:r>
        <w:t xml:space="preserve">Key Performance Metrics: Revenue Generation Through Compliance</w:t>
      </w:r>
    </w:p>
    <w:p>
      <w:pPr>
        <w:pStyle w:val="FirstParagraph"/>
      </w:pPr>
      <w:r>
        <w:t xml:space="preserve">Unlike conventional sales roles, our Customs Officer operations generate revenue through precise tariff classification, duty collection, and fraud prevention. In Q4 2023 across all Singapore Singapore facilities (Changi Airport, Tuas Port, and Jurong Freight Centre), the following milestones were achieved:</w:t>
      </w:r>
    </w:p>
    <w:p>
      <w:pPr>
        <w:numPr>
          <w:ilvl w:val="0"/>
          <w:numId w:val="1001"/>
        </w:numPr>
        <w:pStyle w:val="Compact"/>
      </w:pPr>
      <w:r>
        <w:rPr>
          <w:bCs/>
          <w:b/>
        </w:rPr>
        <w:t xml:space="preserve">Revenue Collection:</w:t>
      </w:r>
      <w:r>
        <w:t xml:space="preserve"> </w:t>
      </w:r>
      <w:r>
        <w:t xml:space="preserve">S$847.2 million collected from 187,650 cargo shipments—up 15.3% YoY driven by improved Customs Officer classification accuracy</w:t>
      </w:r>
    </w:p>
    <w:p>
      <w:pPr>
        <w:numPr>
          <w:ilvl w:val="0"/>
          <w:numId w:val="1001"/>
        </w:numPr>
        <w:pStyle w:val="Compact"/>
      </w:pPr>
      <w:r>
        <w:rPr>
          <w:bCs/>
          <w:b/>
        </w:rPr>
        <w:t xml:space="preserve">Duty Recovery Rate:</w:t>
      </w:r>
      <w:r>
        <w:t xml:space="preserve"> </w:t>
      </w:r>
      <w:r>
        <w:t xml:space="preserve">99.6% (vs. industry average of 94.2%) due to enhanced officer training on HS Code updates and anti-circumvention tactics</w:t>
      </w:r>
    </w:p>
    <w:p>
      <w:pPr>
        <w:numPr>
          <w:ilvl w:val="0"/>
          <w:numId w:val="1001"/>
        </w:numPr>
        <w:pStyle w:val="Compact"/>
      </w:pPr>
      <w:r>
        <w:rPr>
          <w:bCs/>
          <w:b/>
        </w:rPr>
        <w:t xml:space="preserve">Processing Efficiency:</w:t>
      </w:r>
      <w:r>
        <w:t xml:space="preserve"> </w:t>
      </w:r>
      <w:r>
        <w:t xml:space="preserve">Average clearance time reduced to 38 minutes per shipment (down from 57 minutes in Q3), directly supporting Singapore Singapore's "Trade for All" digital initiative</w:t>
      </w:r>
    </w:p>
    <w:p>
      <w:pPr>
        <w:numPr>
          <w:ilvl w:val="0"/>
          <w:numId w:val="1001"/>
        </w:numPr>
        <w:pStyle w:val="Compact"/>
      </w:pPr>
      <w:r>
        <w:rPr>
          <w:bCs/>
          <w:b/>
        </w:rPr>
        <w:t xml:space="preserve">Fraud Detection:</w:t>
      </w:r>
      <w:r>
        <w:t xml:space="preserve"> </w:t>
      </w:r>
      <w:r>
        <w:t xml:space="preserve">Customs Officers intercepted S$62.4 million in undervalued goods and false declarations—representing a 28% increase in fraud cases identified year-over-year</w:t>
      </w:r>
    </w:p>
    <w:bookmarkEnd w:id="21"/>
    <w:bookmarkStart w:id="25" w:name="Xfb12371ed5aadfa7459d8b1ee6f3ab966415434"/>
    <w:p>
      <w:pPr>
        <w:pStyle w:val="Heading2"/>
      </w:pPr>
      <w:r>
        <w:t xml:space="preserve">Customs Officer Performance Analysis: Singapore Singapore Context</w:t>
      </w:r>
    </w:p>
    <w:p>
      <w:pPr>
        <w:pStyle w:val="FirstParagraph"/>
      </w:pPr>
      <w:r>
        <w:t xml:space="preserve">The exceptional results reflect the specialized expertise of our Customs Officer workforce operating within Singapore's unique economic landscape. Key drivers included:</w:t>
      </w:r>
    </w:p>
    <w:bookmarkStart w:id="22" w:name="strategic-risk-based-assessment-rba"/>
    <w:p>
      <w:pPr>
        <w:pStyle w:val="Heading3"/>
      </w:pPr>
      <w:r>
        <w:t xml:space="preserve">1. Strategic Risk-Based Assessment (RBA)</w:t>
      </w:r>
    </w:p>
    <w:p>
      <w:pPr>
        <w:pStyle w:val="FirstParagraph"/>
      </w:pPr>
      <w:r>
        <w:t xml:space="preserve">Our Customs Officers deployed AI-assisted RBA protocols across all Singapore Singapore ports, prioritizing high-risk shipments for manual inspection. This targeted approach reduced unnecessary delays by 42% while increasing revenue capture in high-value sectors like electronics and luxury goods. For example, the Changi Air Cargo Terminal saw a 33% surge in duty collection from counterfeit goods due to Customs Officers' refined pattern recognition.</w:t>
      </w:r>
    </w:p>
    <w:bookmarkEnd w:id="22"/>
    <w:bookmarkStart w:id="23" w:name="digital-integration-with-trade-community"/>
    <w:p>
      <w:pPr>
        <w:pStyle w:val="Heading3"/>
      </w:pPr>
      <w:r>
        <w:t xml:space="preserve">2. Digital Integration with Trade Community</w:t>
      </w:r>
    </w:p>
    <w:p>
      <w:pPr>
        <w:pStyle w:val="FirstParagraph"/>
      </w:pPr>
      <w:r>
        <w:t xml:space="preserve">Customs Officers in Singapore Singapore pioneered real-time data sharing via the TradeNet platform, enabling seamless verification of commercial invoices and certificates of origin. This collaboration reduced documentation errors by 67% and accelerated clearance for legitimate traders—directly supporting Singapore's "Global Gateway" trade strategy. One key achievement: Customs Officers processed 95% of pharmaceutical shipments under 24 hours during the Q4 flu season, preventing supply chain disruptions.</w:t>
      </w:r>
    </w:p>
    <w:bookmarkEnd w:id="23"/>
    <w:bookmarkStart w:id="24" w:name="cross-agency-enforcement-collaboration"/>
    <w:p>
      <w:pPr>
        <w:pStyle w:val="Heading3"/>
      </w:pPr>
      <w:r>
        <w:t xml:space="preserve">3. Cross-Agency Enforcement Collaboration</w:t>
      </w:r>
    </w:p>
    <w:p>
      <w:pPr>
        <w:pStyle w:val="FirstParagraph"/>
      </w:pPr>
      <w:r>
        <w:t xml:space="preserve">The Customs Officer team partnered with IMDA and ACRA in Singapore Singapore on joint operations targeting e-commerce fraud. This yielded S$28 million in recovered duties from online marketplaces—demonstrating how interdepartmental coordination elevates the revenue impact of the Customs Officer role beyond traditional customs functions.</w:t>
      </w:r>
    </w:p>
    <w:bookmarkEnd w:id="24"/>
    <w:bookmarkEnd w:id="25"/>
    <w:bookmarkStart w:id="26" w:name="challenges-and-strategic-adjustments"/>
    <w:p>
      <w:pPr>
        <w:pStyle w:val="Heading2"/>
      </w:pPr>
      <w:r>
        <w:t xml:space="preserve">Challenges and Strategic Adjustments</w:t>
      </w:r>
    </w:p>
    <w:p>
      <w:pPr>
        <w:pStyle w:val="FirstParagraph"/>
      </w:pPr>
      <w:r>
        <w:t xml:space="preserve">Despite strong results, challenges emerged requiring proactive interventions by Customs Officers in Singapore Singapore:</w:t>
      </w:r>
    </w:p>
    <w:p>
      <w:pPr>
        <w:numPr>
          <w:ilvl w:val="0"/>
          <w:numId w:val="1002"/>
        </w:numPr>
        <w:pStyle w:val="Compact"/>
      </w:pPr>
      <w:r>
        <w:rPr>
          <w:bCs/>
          <w:b/>
        </w:rPr>
        <w:t xml:space="preserve">Evolution of E-Commerce Fraud:</w:t>
      </w:r>
      <w:r>
        <w:t xml:space="preserve"> </w:t>
      </w:r>
      <w:r>
        <w:t xml:space="preserve">Sophisticated undervaluation schemes targeting luxury goods required Customs Officers to undergo quarterly advanced training on digital evidence collection. This adaptation prevented an estimated S$14M in potential revenue leakage.</w:t>
      </w:r>
    </w:p>
    <w:p>
      <w:pPr>
        <w:numPr>
          <w:ilvl w:val="0"/>
          <w:numId w:val="1002"/>
        </w:numPr>
        <w:pStyle w:val="Compact"/>
      </w:pPr>
      <w:r>
        <w:rPr>
          <w:bCs/>
          <w:b/>
        </w:rPr>
        <w:t xml:space="preserve">Supply Chain Volatility:</w:t>
      </w:r>
      <w:r>
        <w:t xml:space="preserve"> </w:t>
      </w:r>
      <w:r>
        <w:t xml:space="preserve">Geopolitical tensions increased shipment complexity at Tuas Port. Customs Officers implemented dynamic risk scoring for Asian-origin cargo, reducing clearance backlogs by 35% during peak holiday volumes.</w:t>
      </w:r>
    </w:p>
    <w:bookmarkEnd w:id="26"/>
    <w:bookmarkStart w:id="27" w:name="X4a0b38109fbb49170780c3cec057096579682c3"/>
    <w:p>
      <w:pPr>
        <w:pStyle w:val="Heading2"/>
      </w:pPr>
      <w:r>
        <w:t xml:space="preserve">Economic Impact Analysis: Beyond Revenue Numbers</w:t>
      </w:r>
    </w:p>
    <w:p>
      <w:pPr>
        <w:pStyle w:val="FirstParagraph"/>
      </w:pPr>
      <w:r>
        <w:t xml:space="preserve">The Sales Report quantifies how Customs Officer operations in Singapore Singapore drive macroeconomic value: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Impact Area</w:t>
            </w:r>
          </w:p>
        </w:tc>
        <w:tc>
          <w:tcPr/>
          <w:p>
            <w:pPr>
              <w:pStyle w:val="Compact"/>
              <w:jc w:val="left"/>
            </w:pPr>
            <w:r>
              <w:t xml:space="preserve">Customs Officer Contribution</w:t>
            </w:r>
          </w:p>
        </w:tc>
        <w:tc>
          <w:tcPr/>
          <w:p>
            <w:pPr>
              <w:pStyle w:val="Compact"/>
              <w:jc w:val="left"/>
            </w:pPr>
            <w:r>
              <w:t xml:space="preserve">Economic Value (S$)</w:t>
            </w:r>
          </w:p>
        </w:tc>
      </w:tr>
      <w:tr>
        <w:tc>
          <w:tcPr/>
          <w:p>
            <w:pPr>
              <w:pStyle w:val="Compact"/>
              <w:jc w:val="left"/>
            </w:pPr>
            <w:r>
              <w:t xml:space="preserve">Trade Facilitation</w:t>
            </w:r>
          </w:p>
        </w:tc>
        <w:tc>
          <w:tcPr/>
          <w:p>
            <w:pPr>
              <w:pStyle w:val="Compact"/>
              <w:jc w:val="left"/>
            </w:pPr>
            <w:r>
              <w:t xml:space="preserve">38-min average clearance time (vs. 62-min regional avg.)</w:t>
            </w:r>
          </w:p>
        </w:tc>
        <w:tc>
          <w:tcPr/>
          <w:p>
            <w:pPr>
              <w:pStyle w:val="Compact"/>
              <w:jc w:val="left"/>
            </w:pPr>
            <w:r>
              <w:t xml:space="preserve">S$1.2B in annual business cost savings for Singapore exporters</w:t>
            </w:r>
          </w:p>
        </w:tc>
      </w:tr>
      <w:tr>
        <w:tc>
          <w:tcPr/>
          <w:p>
            <w:pPr>
              <w:pStyle w:val="Compact"/>
              <w:jc w:val="left"/>
            </w:pPr>
            <w:r>
              <w:t xml:space="preserve">Tax Compliance</w:t>
            </w:r>
          </w:p>
        </w:tc>
        <w:tc>
          <w:tcPr/>
          <w:p>
            <w:pPr>
              <w:pStyle w:val="Compact"/>
              <w:jc w:val="left"/>
            </w:pPr>
            <w:r>
              <w:t xml:space="preserve">99.6% duty recovery rate (vs. 94.2% industry)</w:t>
            </w:r>
          </w:p>
        </w:tc>
        <w:tc>
          <w:tcPr/>
          <w:p>
            <w:pPr>
              <w:pStyle w:val="Compact"/>
              <w:jc w:val="left"/>
            </w:pPr>
            <w:r>
              <w:t xml:space="preserve">S$58M additional tax revenue for public services</w:t>
            </w:r>
          </w:p>
        </w:tc>
      </w:tr>
      <w:tr>
        <w:tc>
          <w:tcPr/>
          <w:p>
            <w:pPr>
              <w:pStyle w:val="Compact"/>
              <w:jc w:val="left"/>
            </w:pPr>
            <w:r>
              <w:t xml:space="preserve">Brand Protection</w:t>
            </w:r>
          </w:p>
        </w:tc>
        <w:tc>
          <w:tcPr/>
          <w:p>
            <w:pPr>
              <w:pStyle w:val="Compact"/>
              <w:jc w:val="left"/>
            </w:pPr>
            <w:r>
              <w:t xml:space="preserve">Interception of 1,420 counterfeit shipments</w:t>
            </w:r>
          </w:p>
        </w:tc>
        <w:tc>
          <w:tcPr/>
          <w:p>
            <w:pPr>
              <w:pStyle w:val="Compact"/>
              <w:jc w:val="left"/>
            </w:pPr>
            <w:r>
              <w:t xml:space="preserve">S$376M protected for Singapore's reputation as a trusted trade hub</w:t>
            </w:r>
          </w:p>
        </w:tc>
      </w:tr>
    </w:tbl>
    <w:bookmarkEnd w:id="27"/>
    <w:bookmarkStart w:id="28" w:name="strategic-recommendations-for-2024"/>
    <w:p>
      <w:pPr>
        <w:pStyle w:val="Heading2"/>
      </w:pPr>
      <w:r>
        <w:t xml:space="preserve">Strategic Recommendations for 2024</w:t>
      </w:r>
    </w:p>
    <w:p>
      <w:pPr>
        <w:pStyle w:val="FirstParagraph"/>
      </w:pPr>
      <w:r>
        <w:t xml:space="preserve">To sustain this momentum, the following initiatives are proposed for the Customs Officer workforce across Singapore Singapore:</w:t>
      </w:r>
    </w:p>
    <w:p>
      <w:pPr>
        <w:numPr>
          <w:ilvl w:val="0"/>
          <w:numId w:val="1003"/>
        </w:numPr>
        <w:pStyle w:val="Compact"/>
      </w:pPr>
      <w:r>
        <w:rPr>
          <w:bCs/>
          <w:b/>
        </w:rPr>
        <w:t xml:space="preserve">AI-Powered Classification Tool Rollout:</w:t>
      </w:r>
      <w:r>
        <w:t xml:space="preserve"> </w:t>
      </w:r>
      <w:r>
        <w:t xml:space="preserve">Deploy next-gen machine learning tool by Q1 2024 to assist Customs Officers in tariff determination—projected to increase revenue capture by 8-10%.</w:t>
      </w:r>
    </w:p>
    <w:p>
      <w:pPr>
        <w:numPr>
          <w:ilvl w:val="0"/>
          <w:numId w:val="1003"/>
        </w:numPr>
        <w:pStyle w:val="Compact"/>
      </w:pPr>
      <w:r>
        <w:rPr>
          <w:bCs/>
          <w:b/>
        </w:rPr>
        <w:t xml:space="preserve">Regional Compliance Training:</w:t>
      </w:r>
      <w:r>
        <w:t xml:space="preserve"> </w:t>
      </w:r>
      <w:r>
        <w:t xml:space="preserve">Expand Singapore Singapore Customs Officer exchanges with ASEAN counterparts to standardize anti-fraud practices, targeting a 20% reduction in regional trade evasion.</w:t>
      </w:r>
    </w:p>
    <w:p>
      <w:pPr>
        <w:numPr>
          <w:ilvl w:val="0"/>
          <w:numId w:val="1003"/>
        </w:numPr>
        <w:pStyle w:val="Compact"/>
      </w:pPr>
      <w:r>
        <w:rPr>
          <w:bCs/>
          <w:b/>
        </w:rPr>
        <w:t xml:space="preserve">Green Trade Incentives:</w:t>
      </w:r>
      <w:r>
        <w:t xml:space="preserve"> </w:t>
      </w:r>
      <w:r>
        <w:t xml:space="preserve">Develop new classification protocols for sustainable cargo (e.g., EV batteries) where Customs Officers will identify duty exemptions—expected to attract S$300M+ in green tech investments.</w:t>
      </w:r>
    </w:p>
    <w:bookmarkEnd w:id="28"/>
    <w:bookmarkStart w:id="29" w:name="X2ef92d93110b1da00458cd157c27b92b0786161"/>
    <w:p>
      <w:pPr>
        <w:pStyle w:val="Heading2"/>
      </w:pPr>
      <w:r>
        <w:t xml:space="preserve">Conclusion: The Custom Officer as Singapore Singapore's Revenue Architect</w:t>
      </w:r>
    </w:p>
    <w:p>
      <w:pPr>
        <w:pStyle w:val="FirstParagraph"/>
      </w:pPr>
      <w:r>
        <w:t xml:space="preserve">This Sales Report affirms that the Customs Officer role in Singapore Singapore is not merely administrative—it is a strategic revenue driver central to our nation's economic sovereignty. As demonstrated by Q4 2023 results, when empowered with data tools and cross-agency collaboration, Customs Officers transform regulatory functions into high-impact commercial outcomes. The S$847 million generated during this period directly funded Singapore Singapore's Smart Nation initiatives while reinforcing our global trade leadership.</w:t>
      </w:r>
    </w:p>
    <w:p>
      <w:pPr>
        <w:pStyle w:val="BodyText"/>
      </w:pPr>
      <w:r>
        <w:t xml:space="preserve">Our next sales target is not merely revenue— but sustainable trade integrity. As we move into 2024, every Customs Officer in Singapore Singapore will be instrumental in turning compliance into competitive advantage. The data does not lie: investing in this critical workforce yields exponential returns for Singapore's economy, making the Customs Officer one of the most valuable assets in our national sales portfolio.</w:t>
      </w:r>
    </w:p>
    <w:p>
      <w:pPr>
        <w:pStyle w:val="BodyText"/>
      </w:pPr>
      <w:r>
        <w:rPr>
          <w:bCs/>
          <w:b/>
        </w:rPr>
        <w:t xml:space="preserve">Prepared by:</w:t>
      </w:r>
      <w:r>
        <w:t xml:space="preserve"> </w:t>
      </w:r>
      <w:r>
        <w:t xml:space="preserve">Revenue Intelligence Unit, Singapore Customs</w:t>
      </w:r>
      <w:r>
        <w:br/>
      </w:r>
      <w:r>
        <w:rPr>
          <w:bCs/>
          <w:b/>
        </w:rPr>
        <w:t xml:space="preserve">Document Reference:</w:t>
      </w:r>
      <w:r>
        <w:t xml:space="preserve"> </w:t>
      </w:r>
      <w:r>
        <w:t xml:space="preserve">SGN-2023-Q4-CUST-SALES-0781</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Customs Officer Sales Performance Report: Singapore Singapore Operations</dc:title>
  <dc:creator/>
  <dc:language>en</dc:language>
  <cp:keywords/>
  <dcterms:created xsi:type="dcterms:W3CDTF">2026-07-23T21:23:33Z</dcterms:created>
  <dcterms:modified xsi:type="dcterms:W3CDTF">2026-07-23T21:23:33Z</dcterms:modified>
</cp:coreProperties>
</file>

<file path=docProps/custom.xml><?xml version="1.0" encoding="utf-8"?>
<Properties xmlns="http://schemas.openxmlformats.org/officeDocument/2006/custom-properties" xmlns:vt="http://schemas.openxmlformats.org/officeDocument/2006/docPropsVTypes"/>
</file>