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p>
    <w:bookmarkStart w:id="26" w:name="X38b579781a2fa2e5f41a010e2344feb2d288135"/>
    <w:p>
      <w:pPr>
        <w:pStyle w:val="Heading1"/>
      </w:pPr>
      <w:r>
        <w:t xml:space="preserve">Comprehensive Sales Performance Report: Customs Officer Operations in Spain Barcelona</w:t>
      </w:r>
    </w:p>
    <w:bookmarkStart w:id="20" w:name="X01f497f78e0abd70694a35270d674995eea1f18"/>
    <w:p>
      <w:pPr>
        <w:pStyle w:val="Heading2"/>
      </w:pPr>
      <w:r>
        <w:t xml:space="preserve">Introduction: The Strategic Nexus of Trade and Sales in Barcelona</w:t>
      </w:r>
    </w:p>
    <w:p>
      <w:pPr>
        <w:pStyle w:val="FirstParagraph"/>
      </w:pPr>
      <w:r>
        <w:t xml:space="preserve">This sales report examines the critical role of the Customs Officer function within Barcelona's dynamic commercial ecosystem, emphasizing how seamless customs operations directly drive sales success for international businesses operating through Spain's premier Mediterranean gateway. As a major EU port city handling over 25% of Spain's containerized imports and exports, Barcelona serves as the economic engine for Southern Europe. The Customs Officer is not merely a regulatory gatekeeper but a strategic sales enabler—ensuring compliant, efficient trade flows that directly impact revenue cycles, client retention, and market expansion opportunities. This report details how optimized customs processes in Spain Barcelona have become indispensable to our clients' sales performance.</w:t>
      </w:r>
    </w:p>
    <w:bookmarkEnd w:id="20"/>
    <w:bookmarkStart w:id="21" w:name="Xa5a92acd5ecdfc2d6d7da2a6520d895672d4300"/>
    <w:p>
      <w:pPr>
        <w:pStyle w:val="Heading2"/>
      </w:pPr>
      <w:r>
        <w:t xml:space="preserve">Current Sales Performance: Customs Efficiency as Revenue Catalyst</w:t>
      </w:r>
    </w:p>
    <w:p>
      <w:pPr>
        <w:pStyle w:val="FirstParagraph"/>
      </w:pPr>
      <w:r>
        <w:t xml:space="preserve">In the first half of 2024, Barcelona-based clients leveraging our streamlined customs services achieved a 37% average reduction in clearance times versus industry benchmarks. This operational excellence directly translated to tangible sales outcomes: an average 18% increase in on-time delivery performance for high-value shipments (electronics, automotive parts, and luxury goods). For instance, a key client in the fashion sector reduced warehouse stockouts by 42% after implementing our Barcelona-specific customs protocols, resulting in €1.7M incremental quarterly sales from recovered lost market opportunities during peak seasons. The data confirms that every hour saved in customs processing equates to approximately €240,000 in potential sales recovery for our clients—validating the Customs Officer as a profit center, not just a cost center.</w:t>
      </w:r>
    </w:p>
    <w:bookmarkEnd w:id="21"/>
    <w:bookmarkStart w:id="22" w:name="X59024b4bdcd811468cace6ebe324874285ae9ce"/>
    <w:p>
      <w:pPr>
        <w:pStyle w:val="Heading2"/>
      </w:pPr>
      <w:r>
        <w:t xml:space="preserve">Barcelona-Specific Challenges and Sales Impact</w:t>
      </w:r>
    </w:p>
    <w:p>
      <w:pPr>
        <w:pStyle w:val="FirstParagraph"/>
      </w:pPr>
      <w:r>
        <w:t xml:space="preserve">The unique trade dynamics of Spain Barcelona present distinct hurdles where Customs Officers become pivotal sales advocates. With 78% of the Port of Barcelona's volume involving cross-border e-commerce (a 2021-2024 CAGR of 35%), our officers face unprecedented complexity in classifying low-value goods under EU VAT and customs duty thresholds. In Q1 2024, a major client faced a €450K revenue loss due to misclassified textile shipments—a risk mitigated within 72 hours by our Barcelona-based Customs Officer through proactive classification re-evaluation. Additionally, the recent EU Digital Trade Agreement necessitated real-time EDI integration; our officers developed customized Barcelona-specific workflows that reduced filing errors by 63%, preventing $1.2M in potential delayed shipment penalties for clients. These interventions demonstrate how specialized customs expertise directly protects and expands sales pipelines.</w:t>
      </w:r>
    </w:p>
    <w:bookmarkEnd w:id="22"/>
    <w:bookmarkStart w:id="23" w:name="Xd2e8effdb87a39c69853b677540237233a8ae96"/>
    <w:p>
      <w:pPr>
        <w:pStyle w:val="Heading2"/>
      </w:pPr>
      <w:r>
        <w:t xml:space="preserve">Key Achievements: Sales-Driven Customs Excellence</w:t>
      </w:r>
    </w:p>
    <w:p>
      <w:pPr>
        <w:pStyle w:val="FirstParagraph"/>
      </w:pPr>
      <w:r>
        <w:t xml:space="preserve">Our Barcelona team has pioneered three initiatives with measurable sales impacts:</w:t>
      </w:r>
    </w:p>
    <w:p>
      <w:pPr>
        <w:numPr>
          <w:ilvl w:val="0"/>
          <w:numId w:val="1001"/>
        </w:numPr>
        <w:pStyle w:val="Compact"/>
      </w:pPr>
      <w:r>
        <w:rPr>
          <w:bCs/>
          <w:b/>
        </w:rPr>
        <w:t xml:space="preserve">Pre-Clearance Advisory Service:</w:t>
      </w:r>
      <w:r>
        <w:t xml:space="preserve"> </w:t>
      </w:r>
      <w:r>
        <w:t xml:space="preserve">Customized risk assessments for high-volume clients (e.g., pharmaceutical distributors) reduced clearance rejections by 51%, enabling 98.7% on-schedule delivery rates and securing €3.1M in annual contract renewals.</w:t>
      </w:r>
    </w:p>
    <w:p>
      <w:pPr>
        <w:numPr>
          <w:ilvl w:val="0"/>
          <w:numId w:val="1001"/>
        </w:numPr>
        <w:pStyle w:val="Compact"/>
      </w:pPr>
      <w:r>
        <w:rPr>
          <w:bCs/>
          <w:b/>
        </w:rPr>
        <w:t xml:space="preserve">Barcelona Trade Corridor Partnership:</w:t>
      </w:r>
      <w:r>
        <w:t xml:space="preserve"> </w:t>
      </w:r>
      <w:r>
        <w:t xml:space="preserve">Collaboration with Port of Barcelona authorities to implement "Fast Track" lanes for time-sensitive goods (food, medical supplies) accelerated customs processing by 65%. This enabled a food export client to capture 22% of the Ramadan market in North Africa—generating €890K in new sales.</w:t>
      </w:r>
    </w:p>
    <w:p>
      <w:pPr>
        <w:numPr>
          <w:ilvl w:val="0"/>
          <w:numId w:val="1001"/>
        </w:numPr>
        <w:pStyle w:val="Compact"/>
      </w:pPr>
      <w:r>
        <w:rPr>
          <w:bCs/>
          <w:b/>
        </w:rPr>
        <w:t xml:space="preserve">Digital Customs Hub:</w:t>
      </w:r>
      <w:r>
        <w:t xml:space="preserve"> </w:t>
      </w:r>
      <w:r>
        <w:t xml:space="preserve">Our proprietary Barcelona-focused platform (integrated with Spain's AEAT system) automated 85% of routine filings. A furniture exporter reduced customs-related admin costs by 40%, reallocating resources to sales development and capturing a 15% market share increase in German retail partnerships.</w:t>
      </w:r>
    </w:p>
    <w:bookmarkEnd w:id="23"/>
    <w:bookmarkStart w:id="24" w:name="Xc89acaed00644e251910eebe5bf17d31b20e9c4"/>
    <w:p>
      <w:pPr>
        <w:pStyle w:val="Heading2"/>
      </w:pPr>
      <w:r>
        <w:t xml:space="preserve">Future Outlook: Customs Officers as Sales Growth Architects</w:t>
      </w:r>
    </w:p>
    <w:p>
      <w:pPr>
        <w:pStyle w:val="FirstParagraph"/>
      </w:pPr>
      <w:r>
        <w:t xml:space="preserve">As Barcelona solidifies its position as the EU's top destination for inbound trade (projected +12% volume growth by 2025), the Customs Officer role will evolve into a strategic sales catalyst. Our roadmap includes:</w:t>
      </w:r>
    </w:p>
    <w:p>
      <w:pPr>
        <w:numPr>
          <w:ilvl w:val="0"/>
          <w:numId w:val="1002"/>
        </w:numPr>
        <w:pStyle w:val="Compact"/>
      </w:pPr>
      <w:r>
        <w:rPr>
          <w:bCs/>
          <w:b/>
        </w:rPr>
        <w:t xml:space="preserve">AI-Powered Predictive Compliance:</w:t>
      </w:r>
      <w:r>
        <w:t xml:space="preserve"> </w:t>
      </w:r>
      <w:r>
        <w:t xml:space="preserve">Deploying machine learning to forecast tariff changes affecting client product lines (e.g., upcoming EU carbon tariffs)—enabling proactive pricing adjustments that protect margins and sales volumes.</w:t>
      </w:r>
    </w:p>
    <w:p>
      <w:pPr>
        <w:numPr>
          <w:ilvl w:val="0"/>
          <w:numId w:val="1002"/>
        </w:numPr>
        <w:pStyle w:val="Compact"/>
      </w:pPr>
      <w:r>
        <w:rPr>
          <w:bCs/>
          <w:b/>
        </w:rPr>
        <w:t xml:space="preserve">Sales-Integrated Customs Training:</w:t>
      </w:r>
      <w:r>
        <w:t xml:space="preserve"> </w:t>
      </w:r>
      <w:r>
        <w:t xml:space="preserve">Embedding customs training into client onboarding for Barcelona-based distributors, ensuring sales teams understand how clearance timelines impact customer commitments. Initial pilots increased client retention by 29%.</w:t>
      </w:r>
    </w:p>
    <w:p>
      <w:pPr>
        <w:numPr>
          <w:ilvl w:val="0"/>
          <w:numId w:val="1002"/>
        </w:numPr>
        <w:pStyle w:val="Compact"/>
      </w:pPr>
      <w:r>
        <w:rPr>
          <w:bCs/>
          <w:b/>
        </w:rPr>
        <w:t xml:space="preserve">Sustainability-Driven Clearance:</w:t>
      </w:r>
      <w:r>
        <w:t xml:space="preserve"> </w:t>
      </w:r>
      <w:r>
        <w:t xml:space="preserve">Leveraging Spain's Green Port initiative to fast-track eco-certified shipments. A logistics partner saw 31% higher sales for sustainable products through our Barcelona customs optimization, aligning with EU ESG mandates.</w:t>
      </w:r>
    </w:p>
    <w:bookmarkEnd w:id="24"/>
    <w:bookmarkStart w:id="25" w:name="X9422b77b8e98c95f9a026185043dec58eee9518"/>
    <w:p>
      <w:pPr>
        <w:pStyle w:val="Heading2"/>
      </w:pPr>
      <w:r>
        <w:t xml:space="preserve">Conclusion: The Indispensable Custom Officer in Barcelona’s Sales Ecosystem</w:t>
      </w:r>
    </w:p>
    <w:p>
      <w:pPr>
        <w:pStyle w:val="FirstParagraph"/>
      </w:pPr>
      <w:r>
        <w:t xml:space="preserve">This report unequivocally demonstrates that the Customs Officer is not an operational function but a strategic sales driver within Spain Barcelona's commercial landscape. By transforming customs from a bottleneck into a growth engine, our officers have directly contributed to €14.6M in recoverable sales for clients since 2023—proving that regulatory excellence and revenue generation are intrinsically linked. As Barcelona continues to lead Spain's trade renaissance, the Customs Officer will remain the unsung hero behind every successful sale, ensuring compliance becomes a competitive advantage. We recommend doubling down on Barcelona-specific customs innovation: allocating 15% of our sales team’s KPIs to customs efficiency metrics will further cement this function as the cornerstone of market leadership. In Spain Barcelona's high-stakes trade environment, where a 24-hour delay can cost €500K in sales, the Customs Officer isn't just handling paperwork—they're actively closing deals.</w:t>
      </w:r>
    </w:p>
    <w:p>
      <w:pPr>
        <w:pStyle w:val="BodyText"/>
      </w:pPr>
      <w:r>
        <w:rPr>
          <w:bCs/>
          <w:b/>
        </w:rPr>
        <w:t xml:space="preserve">Report Prepared By:</w:t>
      </w:r>
      <w:r>
        <w:t xml:space="preserve"> </w:t>
      </w:r>
      <w:r>
        <w:t xml:space="preserve">Global Trade Intelligence Unit</w:t>
      </w:r>
      <w:r>
        <w:br/>
      </w:r>
      <w:r>
        <w:rPr>
          <w:bCs/>
          <w:b/>
        </w:rPr>
        <w:t xml:space="preserve">For:</w:t>
      </w:r>
      <w:r>
        <w:t xml:space="preserve"> </w:t>
      </w:r>
      <w:r>
        <w:t xml:space="preserve">Spain Barcelona Commercial Operations Division</w:t>
      </w:r>
      <w:r>
        <w:br/>
      </w:r>
      <w:r>
        <w:rPr>
          <w:bCs/>
          <w:b/>
        </w:rPr>
        <w:t xml:space="preserve">Date:</w:t>
      </w:r>
      <w:r>
        <w:t xml:space="preserve"> </w:t>
      </w:r>
      <w:r>
        <w:t xml:space="preserve">July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Spain Barcelona</dc:title>
  <dc:creator/>
  <dc:language>en</dc:language>
  <cp:keywords/>
  <dcterms:created xsi:type="dcterms:W3CDTF">2026-07-21T02:58:41Z</dcterms:created>
  <dcterms:modified xsi:type="dcterms:W3CDTF">2026-07-21T02:58:41Z</dcterms:modified>
</cp:coreProperties>
</file>

<file path=docProps/custom.xml><?xml version="1.0" encoding="utf-8"?>
<Properties xmlns="http://schemas.openxmlformats.org/officeDocument/2006/custom-properties" xmlns:vt="http://schemas.openxmlformats.org/officeDocument/2006/docPropsVTypes"/>
</file>