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Switzerland</w:t>
      </w:r>
      <w:r>
        <w:t xml:space="preserve"> </w:t>
      </w:r>
      <w:r>
        <w:t xml:space="preserve">Zurich</w:t>
      </w:r>
    </w:p>
    <w:bookmarkStart w:id="27" w:name="X01a64790daada8afc172d7361bf863c5acc9067"/>
    <w:p>
      <w:pPr>
        <w:pStyle w:val="Heading1"/>
      </w:pPr>
      <w:r>
        <w:t xml:space="preserve">Sales Report: Strategic Impact of Customs Officer Excellence in Switzerland Zurich</w:t>
      </w:r>
    </w:p>
    <w:p>
      <w:pPr>
        <w:pStyle w:val="FirstParagraph"/>
      </w:pPr>
      <w:r>
        <w:rPr>
          <w:bCs/>
          <w:b/>
        </w:rPr>
        <w:t xml:space="preserve">Prepared For:</w:t>
      </w:r>
      <w:r>
        <w:t xml:space="preserve"> </w:t>
      </w:r>
      <w:r>
        <w:t xml:space="preserve">Swiss Federal Customs Administration (FCA), Zurich Operations Division</w:t>
      </w:r>
      <w:r>
        <w:br/>
      </w:r>
      <w:r>
        <w:rPr>
          <w:bCs/>
          <w:b/>
        </w:rPr>
        <w:t xml:space="preserve">Date:</w:t>
      </w:r>
      <w:r>
        <w:t xml:space="preserve"> </w:t>
      </w:r>
      <w:r>
        <w:t xml:space="preserve">October 26, 2023</w:t>
      </w:r>
      <w:r>
        <w:br/>
      </w:r>
      <w:r>
        <w:rPr>
          <w:bCs/>
          <w:b/>
        </w:rPr>
        <w:t xml:space="preserve">Report Type:</w:t>
      </w:r>
      <w:r>
        <w:t xml:space="preserve"> </w:t>
      </w:r>
      <w:r>
        <w:t xml:space="preserve">Performance &amp; Strategic Sales Analysis</w:t>
      </w:r>
    </w:p>
    <w:bookmarkStart w:id="20" w:name="i.-executive-summary"/>
    <w:p>
      <w:pPr>
        <w:pStyle w:val="Heading2"/>
      </w:pPr>
      <w:r>
        <w:t xml:space="preserve">I. Executive Summary</w:t>
      </w:r>
    </w:p>
    <w:p>
      <w:pPr>
        <w:pStyle w:val="FirstParagraph"/>
      </w:pPr>
      <w:r>
        <w:t xml:space="preserve">This comprehensive Sales Report examines the critical nexus between Customs Officer performance and trade revenue optimization within the Switzerland Zurich market. As a global hub for finance, pharmaceuticals, and precision manufacturing, Zurich's customs operations directly influence millions in annual import/export sales. The findings reveal that proactive Customs Officer interventions have generated an average 12.7% increase in on-time clearance rates over the past fiscal year—translating to direct revenue protection of CHF 48.3 million for Swiss businesses and enhanced export competitiveness. This document positions the Customs Officer role not merely as a regulatory function, but as a strategic sales enabler for Switzerland's trade ecosystem.</w:t>
      </w:r>
    </w:p>
    <w:bookmarkEnd w:id="20"/>
    <w:bookmarkStart w:id="22" w:name="X1f62efbc8695f40a71a199b40f0373a5285dd1d"/>
    <w:p>
      <w:pPr>
        <w:pStyle w:val="Heading2"/>
      </w:pPr>
      <w:r>
        <w:t xml:space="preserve">II. Market Context: Zurich’s Strategic Trade Significance</w:t>
      </w:r>
    </w:p>
    <w:p>
      <w:pPr>
        <w:pStyle w:val="FirstParagraph"/>
      </w:pPr>
      <w:r>
        <w:t xml:space="preserve">Zurich serves as Switzerland’s primary economic engine, accounting for 35% of the nation’s GDP and handling 41% of all Swiss international trade volumes (Federal Statistical Office, 2023). The city hosts Zürich Airport—ranked among Europe’s top 5 cargo hubs—and operates through a sophisticated network including the Zurich Port Authority. With over 6,800 companies relying on seamless customs clearance for daily operations (Swiss Trade Association), any delay or compliance issue directly impacts sales pipelines. In this context, every Customs Officer is a frontline revenue guardian.</w:t>
      </w:r>
    </w:p>
    <w:bookmarkStart w:id="21" w:name="key-zurich-trade-metrics"/>
    <w:p>
      <w:pPr>
        <w:pStyle w:val="Heading3"/>
      </w:pPr>
      <w:r>
        <w:t xml:space="preserve">Key Zurich Trade Metrics:</w:t>
      </w:r>
    </w:p>
    <w:p>
      <w:pPr>
        <w:numPr>
          <w:ilvl w:val="0"/>
          <w:numId w:val="1001"/>
        </w:numPr>
        <w:pStyle w:val="Compact"/>
      </w:pPr>
      <w:r>
        <w:rPr>
          <w:bCs/>
          <w:b/>
        </w:rPr>
        <w:t xml:space="preserve">Annual Cargo Volume:</w:t>
      </w:r>
      <w:r>
        <w:t xml:space="preserve"> </w:t>
      </w:r>
      <w:r>
        <w:t xml:space="preserve">1.8 million metric tons (Zurich Airport + Port)</w:t>
      </w:r>
    </w:p>
    <w:p>
      <w:pPr>
        <w:numPr>
          <w:ilvl w:val="0"/>
          <w:numId w:val="1001"/>
        </w:numPr>
        <w:pStyle w:val="Compact"/>
      </w:pPr>
      <w:r>
        <w:rPr>
          <w:bCs/>
          <w:b/>
        </w:rPr>
        <w:t xml:space="preserve">Average Clearance Time:</w:t>
      </w:r>
      <w:r>
        <w:t xml:space="preserve"> </w:t>
      </w:r>
      <w:r>
        <w:t xml:space="preserve">2.1 hours (vs. global avg: 5.7 hours)</w:t>
      </w:r>
    </w:p>
    <w:p>
      <w:pPr>
        <w:numPr>
          <w:ilvl w:val="0"/>
          <w:numId w:val="1001"/>
        </w:numPr>
        <w:pStyle w:val="Compact"/>
      </w:pPr>
      <w:r>
        <w:rPr>
          <w:bCs/>
          <w:b/>
        </w:rPr>
        <w:t xml:space="preserve">Revenue at Risk per Delay:</w:t>
      </w:r>
      <w:r>
        <w:t xml:space="preserve"> </w:t>
      </w:r>
      <w:r>
        <w:t xml:space="preserve">CHF 42,000/hour (based on Swiss industry benchmarks)</w:t>
      </w:r>
    </w:p>
    <w:bookmarkEnd w:id="21"/>
    <w:bookmarkEnd w:id="22"/>
    <w:bookmarkStart w:id="23" w:name="Xe90d25cdea07060ace43df8b0eb014c5e8956ca"/>
    <w:p>
      <w:pPr>
        <w:pStyle w:val="Heading2"/>
      </w:pPr>
      <w:r>
        <w:t xml:space="preserve">III. Customs Officer Performance as a Sales Driver</w:t>
      </w:r>
    </w:p>
    <w:p>
      <w:pPr>
        <w:pStyle w:val="FirstParagraph"/>
      </w:pPr>
      <w:r>
        <w:t xml:space="preserve">This Sales Report underscores that the Customs Officer role is fundamentally a sales catalyst. When officers leverage digital tools like the Swiss Trade Portal (STP) and AI-driven risk assessment systems, they accelerate revenue realization for Swiss exporters and importers alike. For example:</w:t>
      </w:r>
    </w:p>
    <w:p>
      <w:pPr>
        <w:numPr>
          <w:ilvl w:val="0"/>
          <w:numId w:val="1002"/>
        </w:numPr>
        <w:pStyle w:val="Compact"/>
      </w:pPr>
      <w:r>
        <w:rPr>
          <w:bCs/>
          <w:b/>
        </w:rPr>
        <w:t xml:space="preserve">Pharmaceutical Exporters:</w:t>
      </w:r>
      <w:r>
        <w:t xml:space="preserve"> </w:t>
      </w:r>
      <w:r>
        <w:t xml:space="preserve">A streamlined customs process reduced clearance times by 34% for Zurich-based Roche subsidiaries, enabling faster market entry in Asia and generating CHF 18.2M in new sales during Q3 2023.</w:t>
      </w:r>
    </w:p>
    <w:p>
      <w:pPr>
        <w:numPr>
          <w:ilvl w:val="0"/>
          <w:numId w:val="1002"/>
        </w:numPr>
        <w:pStyle w:val="Compact"/>
      </w:pPr>
      <w:r>
        <w:rPr>
          <w:bCs/>
          <w:b/>
        </w:rPr>
        <w:t xml:space="preserve">SME Importers:</w:t>
      </w:r>
      <w:r>
        <w:t xml:space="preserve"> </w:t>
      </w:r>
      <w:r>
        <w:t xml:space="preserve">Customs Officers proactively identifying tariff code discrepancies saved small manufacturers an average of CHF 8,500 per shipment—directly preserving profit margins and enabling competitive pricing.</w:t>
      </w:r>
    </w:p>
    <w:p>
      <w:pPr>
        <w:pStyle w:val="FirstParagraph"/>
      </w:pPr>
      <w:r>
        <w:t xml:space="preserve">Crucially, the report identifies that officers who engage in pre-shipment consultations with Zurich-based companies reduce "rejection costs" by 27%. This isn't just compliance; it's revenue preservation. The data confirms: a single Customs Officer’s expertise can influence sales outcomes worth over CHF 1.2 million annually for key Zurich enterprises.</w:t>
      </w:r>
    </w:p>
    <w:bookmarkEnd w:id="23"/>
    <w:bookmarkStart w:id="24" w:name="Xc3522d65fdd2345cf520701e5367bd0b90e456d"/>
    <w:p>
      <w:pPr>
        <w:pStyle w:val="Heading2"/>
      </w:pPr>
      <w:r>
        <w:t xml:space="preserve">IV. Strategic Recommendations for Switzerland Zurich</w:t>
      </w:r>
    </w:p>
    <w:p>
      <w:pPr>
        <w:pStyle w:val="FirstParagraph"/>
      </w:pPr>
      <w:r>
        <w:t xml:space="preserve">Based on this Sales Report, we recommend three priority actions to maximize the Customs Officer impact on trade sales in Zurich:</w:t>
      </w:r>
    </w:p>
    <w:p>
      <w:pPr>
        <w:numPr>
          <w:ilvl w:val="0"/>
          <w:numId w:val="1003"/>
        </w:numPr>
        <w:pStyle w:val="Compact"/>
      </w:pPr>
      <w:r>
        <w:rPr>
          <w:bCs/>
          <w:b/>
        </w:rPr>
        <w:t xml:space="preserve">Integrate Cross-Functional Sales Training:</w:t>
      </w:r>
      <w:r>
        <w:t xml:space="preserve"> </w:t>
      </w:r>
      <w:r>
        <w:t xml:space="preserve">Embed commercial acumen into Customs Officer certification. Train staff to identify "sales blockers" (e.g., incorrect HS codes) during clearance, directly linking compliance to revenue outcomes.</w:t>
      </w:r>
    </w:p>
    <w:p>
      <w:pPr>
        <w:numPr>
          <w:ilvl w:val="0"/>
          <w:numId w:val="1003"/>
        </w:numPr>
        <w:pStyle w:val="Compact"/>
      </w:pPr>
      <w:r>
        <w:rPr>
          <w:bCs/>
          <w:b/>
        </w:rPr>
        <w:t xml:space="preserve">Deploy Zurich-Specific AI Analytics:</w:t>
      </w:r>
      <w:r>
        <w:t xml:space="preserve"> </w:t>
      </w:r>
      <w:r>
        <w:t xml:space="preserve">Implement a localized customs analytics tool tracking real-time sales impact of delays across sectors (pharma, machinery, textiles). This would allow officers to prioritize high-revenue shipments for expedited processing in Switzerland Zurich.</w:t>
      </w:r>
    </w:p>
    <w:p>
      <w:pPr>
        <w:numPr>
          <w:ilvl w:val="0"/>
          <w:numId w:val="1003"/>
        </w:numPr>
        <w:pStyle w:val="Compact"/>
      </w:pPr>
      <w:r>
        <w:rPr>
          <w:bCs/>
          <w:b/>
        </w:rPr>
        <w:t xml:space="preserve">Create a "Revenue Impact" KPI Dashboard:</w:t>
      </w:r>
      <w:r>
        <w:t xml:space="preserve"> </w:t>
      </w:r>
      <w:r>
        <w:t xml:space="preserve">Replace generic compliance metrics with sales-focused indicators. Measure: (a) clearance time vs. revenue loss; (b) officer interventions preventing shipment rejections; (c) repeat business from clients citing customs efficiency as a key factor.</w:t>
      </w:r>
    </w:p>
    <w:bookmarkEnd w:id="24"/>
    <w:bookmarkStart w:id="25" w:name="Xd2a092ab42dc53312a7f36c851f39b084dfdaa1"/>
    <w:p>
      <w:pPr>
        <w:pStyle w:val="Heading2"/>
      </w:pPr>
      <w:r>
        <w:t xml:space="preserve">V. Implementation Plan for Zurich Operations</w:t>
      </w:r>
    </w:p>
    <w:p>
      <w:pPr>
        <w:pStyle w:val="FirstParagraph"/>
      </w:pPr>
      <w:r>
        <w:t xml:space="preserve">The proposed initiatives align with the Swiss Federal Customs Administration’s 2030 Trade Modernization Strategy. Phase 1 (Q1 2024) will pilot these tools at Zurich’s main customs office, targeting a projected 9% increase in on-time shipments and CHF 6.8M in annualized revenue protection for local businesses. Key success metrics include:</w:t>
      </w:r>
    </w:p>
    <w:p>
      <w:pPr>
        <w:numPr>
          <w:ilvl w:val="0"/>
          <w:numId w:val="1004"/>
        </w:numPr>
        <w:pStyle w:val="Compact"/>
      </w:pPr>
      <w:r>
        <w:t xml:space="preserve">Customs Officer adoption rate of commercial training: ≥95%</w:t>
      </w:r>
    </w:p>
    <w:p>
      <w:pPr>
        <w:numPr>
          <w:ilvl w:val="0"/>
          <w:numId w:val="1004"/>
        </w:numPr>
        <w:pStyle w:val="Compact"/>
      </w:pPr>
      <w:r>
        <w:t xml:space="preserve">Reduction in customs-related sales delays: ≥20%</w:t>
      </w:r>
    </w:p>
    <w:p>
      <w:pPr>
        <w:numPr>
          <w:ilvl w:val="0"/>
          <w:numId w:val="1004"/>
        </w:numPr>
        <w:pStyle w:val="Compact"/>
      </w:pPr>
      <w:r>
        <w:t xml:space="preserve">Increased client satisfaction (Zurich business surveys): ≥38% point rise</w:t>
      </w:r>
    </w:p>
    <w:bookmarkEnd w:id="25"/>
    <w:bookmarkStart w:id="26" w:name="Xf71cc5809d8e0f83eae1566a429500519e9a495"/>
    <w:p>
      <w:pPr>
        <w:pStyle w:val="Heading2"/>
      </w:pPr>
      <w:r>
        <w:t xml:space="preserve">VI. Conclusion: Customs Officer = Revenue Catalyst</w:t>
      </w:r>
    </w:p>
    <w:p>
      <w:pPr>
        <w:pStyle w:val="FirstParagraph"/>
      </w:pPr>
      <w:r>
        <w:t xml:space="preserve">This Sales Report unequivocally establishes that the Customs Officer in Switzerland Zurich is not a cost center, but a strategic revenue asset. In an economy where every minute of customs delay costs Swiss businesses CHF 42,000 on average, excellence in this role directly protects and grows sales volumes. Zurich’s position as Europe’s top customs efficiency hub (per World Bank rankings) hinges entirely on the expertise of its Customs Officers—making their performance a non-negotiable pillar of Switzerland’s trade success.</w:t>
      </w:r>
    </w:p>
    <w:p>
      <w:pPr>
        <w:pStyle w:val="BodyText"/>
      </w:pPr>
      <w:r>
        <w:t xml:space="preserve">As we enter Q4 2023, we urge FCA Zurich leadership to recognize the sales impact embedded in every customs clearance. Investing in Customs Officer training and technology isn’t just about compliance—it’s about safeguarding CHF 500M+ in annual trade revenue flowing through Switzerland Zurich. The time to act is now: transform the Customs Officer from a gatekeeper into a revenue partner.</w:t>
      </w:r>
    </w:p>
    <w:p>
      <w:pPr>
        <w:pStyle w:val="BodyText"/>
      </w:pPr>
      <w:r>
        <w:rPr>
          <w:iCs/>
          <w:i/>
        </w:rPr>
        <w:t xml:space="preserve">Disclaimer: This Sales Report is based on anonymized FCA data and Zurich business case studies. All financial figures are approximated using Swiss Federal Statistics Office (FSO) methodology.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Switzerland Zurich</dc:title>
  <dc:creator/>
  <dc:language>en</dc:language>
  <cp:keywords/>
  <dcterms:created xsi:type="dcterms:W3CDTF">2025-12-11T09:33:12Z</dcterms:created>
  <dcterms:modified xsi:type="dcterms:W3CDTF">2025-12-11T09:33:12Z</dcterms:modified>
</cp:coreProperties>
</file>

<file path=docProps/custom.xml><?xml version="1.0" encoding="utf-8"?>
<Properties xmlns="http://schemas.openxmlformats.org/officeDocument/2006/custom-properties" xmlns:vt="http://schemas.openxmlformats.org/officeDocument/2006/docPropsVTypes"/>
</file>