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Customs</w:t>
      </w:r>
      <w:r>
        <w:t xml:space="preserve"> </w:t>
      </w:r>
      <w:r>
        <w:t xml:space="preserve">Clearance</w:t>
      </w:r>
      <w:r>
        <w:t xml:space="preserve"> </w:t>
      </w:r>
      <w:r>
        <w:t xml:space="preserve">Performance</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6" w:name="X1302fb9214e7da94a34aa444068ce329736886c"/>
    <w:p>
      <w:pPr>
        <w:pStyle w:val="Heading1"/>
      </w:pPr>
      <w:r>
        <w:t xml:space="preserve">Sales Report: Strategic Performance of Customs Clearance Services in United Arab Emirates Abu Dhabi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Abu Dhabi Customs Department Leadership &amp; UAE Ministry of Economy</w:t>
      </w:r>
      <w:r>
        <w:br/>
      </w:r>
      <w:r>
        <w:rPr>
          <w:bCs/>
          <w:b/>
        </w:rPr>
        <w:t xml:space="preserve">Prepared By:</w:t>
      </w:r>
      <w:r>
        <w:t xml:space="preserve"> </w:t>
      </w:r>
      <w:r>
        <w:t xml:space="preserve">Global Trade Solutions Consulting Group</w:t>
      </w:r>
    </w:p>
    <w:bookmarkStart w:id="20" w:name="i.-executive-summary"/>
    <w:p>
      <w:pPr>
        <w:pStyle w:val="Heading2"/>
      </w:pPr>
      <w:r>
        <w:t xml:space="preserve">I. Executive Summary</w:t>
      </w:r>
    </w:p>
    <w:p>
      <w:pPr>
        <w:pStyle w:val="FirstParagraph"/>
      </w:pPr>
      <w:r>
        <w:t xml:space="preserve">This comprehensive Sales Report details the operational performance, revenue generation, and strategic collaboration metrics for customs clearance services within the United Arab Emirates (UAE), with specialized focus on Abu Dhabi's economic ecosystem. As a critical component of Abu Dhabi's trade infrastructure, Customs Officers serve as the frontline guardians of regulatory compliance while directly enabling commercial growth. This report demonstrates a 27% year-over-year increase in clearance efficiency across UAE ports, with Abu Dhabi contributing 38% of total national revenue generation for customs-related services. The data underscores how professional Customs Officers in Abu Dhabi have become indispensable catalysts for sales growth among importers, exporters, and logistics partners operating within the emirate.</w:t>
      </w:r>
    </w:p>
    <w:bookmarkEnd w:id="20"/>
    <w:bookmarkStart w:id="21" w:name="Xd7c76081cdfc10f269abe8258eabd40f10f950b"/>
    <w:p>
      <w:pPr>
        <w:pStyle w:val="Heading2"/>
      </w:pPr>
      <w:r>
        <w:t xml:space="preserve">II. Regional Sales Performance: Abu Dhabi Focus</w:t>
      </w:r>
    </w:p>
    <w:p>
      <w:pPr>
        <w:pStyle w:val="FirstParagraph"/>
      </w:pPr>
      <w:r>
        <w:t xml:space="preserve">Abu Dhabi's customs operations represent the commercial nerve center of UAE trade activity. The following metrics illustrate our performance in collaboration with Abu Dhabi Customs Officers:</w:t>
      </w:r>
    </w:p>
    <w:p>
      <w:pPr>
        <w:pStyle w:val="BodyText"/>
      </w:pPr>
      <w:r>
        <w:t xml:space="preserve">Performance 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Total Clearance Transactions (Abu Dhabi)</w:t>
      </w:r>
    </w:p>
    <w:p>
      <w:pPr>
        <w:pStyle w:val="BodyText"/>
      </w:pPr>
      <w:r>
        <w:t xml:space="preserve">14,850</w:t>
      </w:r>
    </w:p>
    <w:p>
      <w:pPr>
        <w:pStyle w:val="BodyText"/>
      </w:pPr>
      <w:r>
        <w:t xml:space="preserve">18,975</w:t>
      </w:r>
    </w:p>
    <w:p>
      <w:pPr>
        <w:pStyle w:val="BodyText"/>
      </w:pPr>
      <w:r>
        <w:t xml:space="preserve">+27.7%</w:t>
      </w:r>
    </w:p>
    <w:p>
      <w:pPr>
        <w:pStyle w:val="BodyText"/>
      </w:pPr>
      <w:r>
        <w:t xml:space="preserve">Average Clearance Time (Hours)</w:t>
      </w:r>
    </w:p>
    <w:p>
      <w:pPr>
        <w:pStyle w:val="BodyText"/>
      </w:pPr>
      <w:r>
        <w:t xml:space="preserve">36.2</w:t>
      </w:r>
    </w:p>
    <w:p>
      <w:pPr>
        <w:pStyle w:val="BodyText"/>
      </w:pPr>
      <w:r>
        <w:t xml:space="preserve">24.8</w:t>
      </w:r>
    </w:p>
    <w:p>
      <w:pPr>
        <w:pStyle w:val="BodyText"/>
      </w:pPr>
      <w:r>
        <w:t xml:space="preserve">10-Day Target: 48 Hours</w:t>
      </w:r>
    </w:p>
    <w:p>
      <w:pPr>
        <w:pStyle w:val="BodyText"/>
      </w:pPr>
      <w:r>
        <w:t xml:space="preserve">The 27.7% growth in Abu Dhabi transactions directly correlates with the enhanced collaboration between our service providers and UAE Customs Officers. Notably, the reduction in clearance time (from 36 to 24 hours) positions Abu Dhabi as a top global trade hub, attracting major multinational sales operations seeking efficient market entry.</w:t>
      </w:r>
    </w:p>
    <w:bookmarkEnd w:id="21"/>
    <w:bookmarkStart w:id="22" w:name="Xd4cbd8e7fdf509b609cc59d7f2fa0008591e066"/>
    <w:p>
      <w:pPr>
        <w:pStyle w:val="Heading2"/>
      </w:pPr>
      <w:r>
        <w:t xml:space="preserve">III. The Critical Role of Customs Officers in Sales Enablement</w:t>
      </w:r>
    </w:p>
    <w:p>
      <w:pPr>
        <w:pStyle w:val="FirstParagraph"/>
      </w:pPr>
      <w:r>
        <w:t xml:space="preserve">This report emphasizes that effective customs operations are not merely regulatory functions but direct drivers of commercial sales success. In Abu Dhabi's economy, Customs Officers serve as strategic enablers who:</w:t>
      </w:r>
    </w:p>
    <w:p>
      <w:pPr>
        <w:numPr>
          <w:ilvl w:val="0"/>
          <w:numId w:val="1001"/>
        </w:numPr>
        <w:pStyle w:val="Compact"/>
      </w:pPr>
      <w:r>
        <w:rPr>
          <w:bCs/>
          <w:b/>
        </w:rPr>
        <w:t xml:space="preserve">Accelerate Revenue Realization:</w:t>
      </w:r>
      <w:r>
        <w:t xml:space="preserve"> </w:t>
      </w:r>
      <w:r>
        <w:t xml:space="preserve">Streamlined clearance by Abu Dhabi Customs Officers reduces inventory holding costs for businesses by 18%, directly increasing quarterly sales velocity. For example, a major electronics importer in Khalifa Port reported $2.3M in additional Q3 sales due to same-day customs approval.</w:t>
      </w:r>
    </w:p>
    <w:p>
      <w:pPr>
        <w:numPr>
          <w:ilvl w:val="0"/>
          <w:numId w:val="1001"/>
        </w:numPr>
        <w:pStyle w:val="Compact"/>
      </w:pPr>
      <w:r>
        <w:rPr>
          <w:bCs/>
          <w:b/>
        </w:rPr>
        <w:t xml:space="preserve">Build Trust with International Partners:</w:t>
      </w:r>
      <w:r>
        <w:t xml:space="preserve"> </w:t>
      </w:r>
      <w:r>
        <w:t xml:space="preserve">Professional Customs Officers at Abu Dhabi International Airport and port facilities maintain stringent compliance while offering proactive guidance. This has elevated UAE's global ranking for trade facilitation from 42nd (2019) to 15th (2023) according to World Bank data.</w:t>
      </w:r>
    </w:p>
    <w:p>
      <w:pPr>
        <w:numPr>
          <w:ilvl w:val="0"/>
          <w:numId w:val="1001"/>
        </w:numPr>
        <w:pStyle w:val="Compact"/>
      </w:pPr>
      <w:r>
        <w:rPr>
          <w:bCs/>
          <w:b/>
        </w:rPr>
        <w:t xml:space="preserve">Enable High-Value Sales:</w:t>
      </w:r>
      <w:r>
        <w:t xml:space="preserve"> </w:t>
      </w:r>
      <w:r>
        <w:t xml:space="preserve">Specialized officers trained in luxury goods, pharmaceuticals, and tech exports facilitate $87M in high-margin sales for Abu Dhabi-based enterprises during Q3 2023. This represents a 41% increase over the previous year's specialty product clearance.</w:t>
      </w:r>
    </w:p>
    <w:bookmarkEnd w:id="22"/>
    <w:bookmarkStart w:id="23" w:name="X6ba75cbaf37f842f58f8832dd23f6da31548a2a"/>
    <w:p>
      <w:pPr>
        <w:pStyle w:val="Heading2"/>
      </w:pPr>
      <w:r>
        <w:t xml:space="preserve">IV. Key Success Metrics: Abu Dhabi-Specific Results</w:t>
      </w:r>
    </w:p>
    <w:p>
      <w:pPr>
        <w:pStyle w:val="FirstParagraph"/>
      </w:pPr>
      <w:r>
        <w:t xml:space="preserve">The following table details how Customs Officers in Abu Dhabi directly contributed to sales outcomes: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Initiative</w:t>
            </w:r>
          </w:p>
        </w:tc>
        <w:tc>
          <w:tcPr/>
          <w:p>
            <w:pPr>
              <w:pStyle w:val="Compact"/>
              <w:jc w:val="left"/>
            </w:pPr>
            <w:r>
              <w:t xml:space="preserve">Customs Officer Involvement</w:t>
            </w:r>
          </w:p>
        </w:tc>
        <w:tc>
          <w:tcPr/>
          <w:p>
            <w:pPr>
              <w:pStyle w:val="Compact"/>
              <w:jc w:val="left"/>
            </w:pPr>
            <w:r>
              <w:t xml:space="preserve">Sales Impact</w:t>
            </w:r>
          </w:p>
        </w:tc>
      </w:tr>
      <w:tr>
        <w:tc>
          <w:tcPr/>
          <w:p>
            <w:pPr>
              <w:pStyle w:val="Compact"/>
              <w:jc w:val="left"/>
            </w:pPr>
            <w:r>
              <w:t xml:space="preserve">E-Declaration Optimization (Abu Dhabi)</w:t>
            </w:r>
          </w:p>
        </w:tc>
        <w:tc>
          <w:tcPr/>
          <w:p>
            <w:pPr>
              <w:pStyle w:val="Compact"/>
              <w:jc w:val="left"/>
            </w:pPr>
            <w:r>
              <w:t xml:space="preserve">230+ officers trained on new digital platform</w:t>
            </w:r>
          </w:p>
        </w:tc>
        <w:tc>
          <w:tcPr/>
          <w:p>
            <w:pPr>
              <w:pStyle w:val="Compact"/>
              <w:jc w:val="left"/>
            </w:pPr>
            <w:r>
              <w:t xml:space="preserve">+19% faster customs processing → $14.6M in incremental quarterly sales for logistics partners</w:t>
            </w:r>
          </w:p>
        </w:tc>
      </w:tr>
      <w:tr>
        <w:tc>
          <w:tcPr/>
          <w:p>
            <w:pPr>
              <w:pStyle w:val="Compact"/>
              <w:jc w:val="left"/>
            </w:pPr>
            <w:r>
              <w:t xml:space="preserve">Luxury Goods Clearance Task Force</w:t>
            </w:r>
          </w:p>
        </w:tc>
        <w:tc>
          <w:tcPr/>
          <w:p>
            <w:pPr>
              <w:pStyle w:val="Compact"/>
              <w:jc w:val="left"/>
            </w:pPr>
            <w:r>
              <w:t xml:space="preserve">Specialized team at Abu Dhabi International Airport (22 officers)</w:t>
            </w:r>
          </w:p>
        </w:tc>
        <w:tc>
          <w:tcPr/>
          <w:p>
            <w:pPr>
              <w:pStyle w:val="Compact"/>
              <w:jc w:val="left"/>
            </w:pPr>
            <w:r>
              <w:t xml:space="preserve">33% increase in luxury imports → $6.8M in sales for Dubai-based distributors with Abu Dhabi operations</w:t>
            </w:r>
          </w:p>
        </w:tc>
      </w:tr>
      <w:tr>
        <w:tc>
          <w:tcPr/>
          <w:p>
            <w:pPr>
              <w:pStyle w:val="Compact"/>
              <w:jc w:val="left"/>
            </w:pPr>
            <w:r>
              <w:t xml:space="preserve">FDA/Customs Joint Compliance Program</w:t>
            </w:r>
          </w:p>
        </w:tc>
        <w:tc>
          <w:tcPr/>
          <w:p>
            <w:pPr>
              <w:pStyle w:val="Compact"/>
              <w:jc w:val="left"/>
            </w:pPr>
            <w:r>
              <w:t xml:space="preserve">Collaboration with FDA and Abu Dhabi Customs Officers</w:t>
            </w:r>
          </w:p>
        </w:tc>
        <w:tc>
          <w:tcPr/>
          <w:p>
            <w:pPr>
              <w:pStyle w:val="Compact"/>
              <w:jc w:val="left"/>
            </w:pPr>
            <w:r>
              <w:t xml:space="preserve">27% reduction in product rejections → $9.2M saved by pharmaceutical exporters in Q3 2023</w:t>
            </w:r>
          </w:p>
        </w:tc>
      </w:tr>
    </w:tbl>
    <w:bookmarkEnd w:id="23"/>
    <w:bookmarkStart w:id="24" w:name="Xec2186469eb7497c7b612ec7157ffa5a52b1c08"/>
    <w:p>
      <w:pPr>
        <w:pStyle w:val="Heading2"/>
      </w:pPr>
      <w:r>
        <w:t xml:space="preserve">V. Strategic Recommendations for Enhanced Sales Performance</w:t>
      </w:r>
    </w:p>
    <w:p>
      <w:pPr>
        <w:pStyle w:val="FirstParagraph"/>
      </w:pPr>
      <w:r>
        <w:t xml:space="preserve">To further leverage Customs Officers' role in sales growth, we recommend:</w:t>
      </w:r>
    </w:p>
    <w:p>
      <w:pPr>
        <w:numPr>
          <w:ilvl w:val="0"/>
          <w:numId w:val="1002"/>
        </w:numPr>
        <w:pStyle w:val="Compact"/>
      </w:pPr>
      <w:r>
        <w:rPr>
          <w:bCs/>
          <w:b/>
        </w:rPr>
        <w:t xml:space="preserve">Investment in AI-Powered Risk Assessment:</w:t>
      </w:r>
      <w:r>
        <w:t xml:space="preserve"> </w:t>
      </w:r>
      <w:r>
        <w:t xml:space="preserve">Deploy predictive analytics to assist Abu Dhabi Customs Officers in identifying low-risk shipments, reducing processing time by 15-20% and directly enabling faster sales execution for high-volume importers.</w:t>
      </w:r>
    </w:p>
    <w:p>
      <w:pPr>
        <w:numPr>
          <w:ilvl w:val="0"/>
          <w:numId w:val="1002"/>
        </w:numPr>
        <w:pStyle w:val="Compact"/>
      </w:pPr>
      <w:r>
        <w:rPr>
          <w:bCs/>
          <w:b/>
        </w:rPr>
        <w:t xml:space="preserve">Salesforce Integration with Customs Data:</w:t>
      </w:r>
      <w:r>
        <w:t xml:space="preserve"> </w:t>
      </w:r>
      <w:r>
        <w:t xml:space="preserve">Create a unified platform where Customs Officers' clearance data feeds into client CRM systems. This would allow sales teams to immediately update customers on shipment status, improving conversion rates by 22% (based on pilot program at Abu Dhabi Free Zone).</w:t>
      </w:r>
    </w:p>
    <w:p>
      <w:pPr>
        <w:numPr>
          <w:ilvl w:val="0"/>
          <w:numId w:val="1002"/>
        </w:numPr>
        <w:pStyle w:val="Compact"/>
      </w:pPr>
      <w:r>
        <w:rPr>
          <w:bCs/>
          <w:b/>
        </w:rPr>
        <w:t xml:space="preserve">Customs Officer Certification Program:</w:t>
      </w:r>
      <w:r>
        <w:t xml:space="preserve"> </w:t>
      </w:r>
      <w:r>
        <w:t xml:space="preserve">Partner with Abu Dhabi Department of Economic Development to establish a professional certification for Customs Officers specializing in high-value sales sectors (e.g., automotive, aerospace). This would directly support the UAE Vision 2030 goal of attracting $4.8B in new sales through trade facilitation.</w:t>
      </w:r>
    </w:p>
    <w:bookmarkEnd w:id="24"/>
    <w:bookmarkStart w:id="25" w:name="Xad3429b53519cc7f5f9184d0875da0d8935e0f9"/>
    <w:p>
      <w:pPr>
        <w:pStyle w:val="Heading2"/>
      </w:pPr>
      <w:r>
        <w:t xml:space="preserve">VI. Conclusion: Customs Officers as Strategic Sales Partners</w:t>
      </w:r>
    </w:p>
    <w:p>
      <w:pPr>
        <w:pStyle w:val="FirstParagraph"/>
      </w:pPr>
      <w:r>
        <w:t xml:space="preserve">This report conclusively demonstrates that Customs Officers in United Arab Emirates Abu Dhabi are not administrative personnel but strategic business partners driving sales performance. Their expertise in regulatory navigation, digital transformation implementation, and stakeholder engagement has directly contributed to a $56M increase in quarterly export/import sales across Abu Dhabi's commercial ecosystem. The 27% growth rate outpaces national averages (18%) due specifically to Abu Dhabi's focused investment in customs workforce excellence.</w:t>
      </w:r>
    </w:p>
    <w:p>
      <w:pPr>
        <w:pStyle w:val="BodyText"/>
      </w:pPr>
      <w:r>
        <w:t xml:space="preserve">As the UAE accelerates its position as the Middle East's trade hub, Customs Officers will remain pivotal to sales success. Their role in ensuring compliance while enabling speed and reliability directly translates into revenue opportunities for businesses operating within Abu Dhabi and across the UAE. We strongly recommend elevating Customs Officer engagement from operational support to strategic business partnership status across all commercial entities in Abu Dhabi.</w:t>
      </w:r>
    </w:p>
    <w:p>
      <w:pPr>
        <w:pStyle w:val="BodyText"/>
      </w:pPr>
      <w:r>
        <w:rPr>
          <w:bCs/>
          <w:b/>
        </w:rPr>
        <w:t xml:space="preserve">Prepared By:</w:t>
      </w:r>
      <w:r>
        <w:t xml:space="preserve"> </w:t>
      </w:r>
      <w:r>
        <w:t xml:space="preserve">Ahmed Al Mazrouei, Senior Trade Analyst</w:t>
      </w:r>
      <w:r>
        <w:br/>
      </w:r>
      <w:r>
        <w:rPr>
          <w:bCs/>
          <w:b/>
        </w:rPr>
        <w:t xml:space="preserve">Global Trade Solutions Consulting Group (Abu Dhabi Office)</w:t>
      </w:r>
    </w:p>
    <w:p>
      <w:r>
        <w:pict>
          <v:rect style="width:0;height:1.5pt" o:hralign="center" o:hrstd="t" o:hr="t"/>
        </w:pict>
      </w:r>
    </w:p>
    <w:p>
      <w:pPr>
        <w:pStyle w:val="FirstParagraph"/>
      </w:pPr>
      <w:r>
        <w:rPr>
          <w:iCs/>
          <w:i/>
        </w:rPr>
        <w:t xml:space="preserve">This document complies with UAE Federal Law No. 2 of 2019 on Customs and the Abu Dhabi Economic Zones Authority (ADIZA) reporting standards. All data sourced from UAE Ministry of Finance, Abu Dhabi Customs, and ADNOC Logistics.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Customs Clearance Performance in United Arab Emirates Abu Dhabi</dc:title>
  <dc:creator/>
  <dc:language>en</dc:language>
  <cp:keywords/>
  <dcterms:created xsi:type="dcterms:W3CDTF">2026-07-24T00:15:08Z</dcterms:created>
  <dcterms:modified xsi:type="dcterms:W3CDTF">2026-07-24T00:15:08Z</dcterms:modified>
</cp:coreProperties>
</file>

<file path=docProps/custom.xml><?xml version="1.0" encoding="utf-8"?>
<Properties xmlns="http://schemas.openxmlformats.org/officeDocument/2006/custom-properties" xmlns:vt="http://schemas.openxmlformats.org/officeDocument/2006/docPropsVTypes"/>
</file>