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Operations</w:t>
      </w:r>
      <w:r>
        <w:t xml:space="preserve"> </w:t>
      </w:r>
      <w:r>
        <w:t xml:space="preserve">Sales</w:t>
      </w:r>
      <w:r>
        <w:t xml:space="preserve"> </w:t>
      </w:r>
      <w:r>
        <w:t xml:space="preserve">Report:</w:t>
      </w:r>
      <w:r>
        <w:t xml:space="preserve"> </w:t>
      </w:r>
      <w:r>
        <w:t xml:space="preserve">Chicago</w:t>
      </w:r>
      <w:r>
        <w:t xml:space="preserve"> </w:t>
      </w:r>
      <w:r>
        <w:t xml:space="preserve">Port</w:t>
      </w:r>
      <w:r>
        <w:t xml:space="preserve"> </w:t>
      </w:r>
      <w:r>
        <w:t xml:space="preserve">of</w:t>
      </w:r>
      <w:r>
        <w:t xml:space="preserve"> </w:t>
      </w:r>
      <w:r>
        <w:t xml:space="preserve">Entry</w:t>
      </w:r>
    </w:p>
    <w:bookmarkStart w:id="30" w:name="Xde1cae1ee6577f2899da24b1dfc059b2b6ffd48"/>
    <w:p>
      <w:pPr>
        <w:pStyle w:val="Heading1"/>
      </w:pPr>
      <w:r>
        <w:t xml:space="preserve">United States Customs and Border Protection (CBP) Sales Performance Report: Chicago Port of Entry</w:t>
      </w:r>
    </w:p>
    <w:bookmarkStart w:id="20" w:name="executive-summary"/>
    <w:p>
      <w:pPr>
        <w:pStyle w:val="Heading2"/>
      </w:pPr>
      <w:r>
        <w:t xml:space="preserve">Executive Summary</w:t>
      </w:r>
    </w:p>
    <w:p>
      <w:pPr>
        <w:pStyle w:val="FirstParagraph"/>
      </w:pPr>
      <w:r>
        <w:t xml:space="preserve">This comprehensive Sales Report details the revenue generation, operational efficiency, and strategic performance of U.S. Customs Officers operating at the Chicago Port of Entry during Fiscal Year 2023. As the second-busiest cargo port in North America (after Los Angeles), Chicago's customs operations directly contribute $18.7 billion in annual duty collections and $4.2 billion in tax revenue to the United States Treasury. This document highlights how our dedicated Customs Officer teams drive these critical financial outcomes while ensuring national security compliance across all import channels.</w:t>
      </w:r>
    </w:p>
    <w:bookmarkEnd w:id="20"/>
    <w:bookmarkStart w:id="21" w:name="revenue-performance-highlights"/>
    <w:p>
      <w:pPr>
        <w:pStyle w:val="Heading2"/>
      </w:pPr>
      <w:r>
        <w:t xml:space="preserve">Revenue Performance Highlights</w:t>
      </w:r>
    </w:p>
    <w:p>
      <w:pPr>
        <w:pStyle w:val="FirstParagraph"/>
      </w:pPr>
      <w:r>
        <w:t xml:space="preserve">The Chicago Port of Entry achieved unprecedented sales results under the leadership of 1,427 certified U.S. Customs Officers. Total duty and tax collections reached $5.8 billion (a 7.3% YoY increase), surpassing annual targets by 12%. Key revenue drivers included:</w:t>
      </w:r>
    </w:p>
    <w:p>
      <w:pPr>
        <w:numPr>
          <w:ilvl w:val="0"/>
          <w:numId w:val="1001"/>
        </w:numPr>
        <w:pStyle w:val="Compact"/>
      </w:pPr>
      <w:r>
        <w:rPr>
          <w:bCs/>
          <w:b/>
        </w:rPr>
        <w:t xml:space="preserve">Automotive Imports:</w:t>
      </w:r>
      <w:r>
        <w:t xml:space="preserve"> </w:t>
      </w:r>
      <w:r>
        <w:t xml:space="preserve">$1,420 million in duties collected from 487,000 imported vehicles (92% of all U.S. auto duty revenue)</w:t>
      </w:r>
    </w:p>
    <w:p>
      <w:pPr>
        <w:numPr>
          <w:ilvl w:val="0"/>
          <w:numId w:val="1001"/>
        </w:numPr>
        <w:pStyle w:val="Compact"/>
      </w:pPr>
      <w:r>
        <w:rPr>
          <w:bCs/>
          <w:b/>
        </w:rPr>
        <w:t xml:space="preserve">E-Commerce Fulfillment Centers:</w:t>
      </w:r>
      <w:r>
        <w:t xml:space="preserve"> </w:t>
      </w:r>
      <w:r>
        <w:t xml:space="preserve">$895 million in revenue generated through enhanced scanning protocols for Amazon/FedEx facilities in O'Hare and Chicago South</w:t>
      </w:r>
    </w:p>
    <w:p>
      <w:pPr>
        <w:numPr>
          <w:ilvl w:val="0"/>
          <w:numId w:val="1001"/>
        </w:numPr>
        <w:pStyle w:val="Compact"/>
      </w:pPr>
      <w:r>
        <w:rPr>
          <w:bCs/>
          <w:b/>
        </w:rPr>
        <w:t xml:space="preserve">Pharmaceutical &amp; Medical Equipment:</w:t>
      </w:r>
      <w:r>
        <w:t xml:space="preserve"> </w:t>
      </w:r>
      <w:r>
        <w:t xml:space="preserve">$1.2 billion collected from 67,000 high-value shipments supporting U.S. healthcare infrastructure</w:t>
      </w:r>
    </w:p>
    <w:bookmarkEnd w:id="21"/>
    <w:bookmarkStart w:id="22" w:name="customs-officer-performance-metrics"/>
    <w:p>
      <w:pPr>
        <w:pStyle w:val="Heading2"/>
      </w:pPr>
      <w:r>
        <w:t xml:space="preserve">Customs Officer Performance Metrics</w:t>
      </w:r>
    </w:p>
    <w:p>
      <w:pPr>
        <w:pStyle w:val="FirstParagraph"/>
      </w:pPr>
      <w:r>
        <w:t xml:space="preserve">The operational excellence of Chicago's Customs Officers directly correlates with revenue generation. Our frontline officers processed 18.3 million import entries (up 14% from 2022) while maintaining a 98.7% accuracy rate in duty assessment:</w:t>
      </w:r>
    </w:p>
    <w:p>
      <w:pPr>
        <w:pStyle w:val="BodyText"/>
      </w:pPr>
      <w:r>
        <w:t xml:space="preserve">Performance Metric</w:t>
      </w:r>
    </w:p>
    <w:p>
      <w:pPr>
        <w:pStyle w:val="BodyText"/>
      </w:pPr>
      <w:r>
        <w:t xml:space="preserve">2023 Result</w:t>
      </w:r>
    </w:p>
    <w:p>
      <w:pPr>
        <w:pStyle w:val="BodyText"/>
      </w:pPr>
      <w:r>
        <w:t xml:space="preserve">Target</w:t>
      </w:r>
    </w:p>
    <w:p>
      <w:pPr>
        <w:pStyle w:val="BodyText"/>
      </w:pPr>
      <w:r>
        <w:t xml:space="preserve">Variance</w:t>
      </w:r>
    </w:p>
    <w:p>
      <w:pPr>
        <w:pStyle w:val="BodyText"/>
      </w:pPr>
      <w:r>
        <w:t xml:space="preserve">Average Entry Processing Time (Hours)</w:t>
      </w:r>
    </w:p>
    <w:p>
      <w:pPr>
        <w:pStyle w:val="BodyText"/>
      </w:pPr>
      <w:r>
        <w:t xml:space="preserve">1.8 hours</w:t>
      </w:r>
    </w:p>
    <w:p>
      <w:pPr>
        <w:pStyle w:val="BodyText"/>
      </w:pPr>
      <w:r>
        <w:t xml:space="preserve">2.5 hours</w:t>
      </w:r>
    </w:p>
    <w:p>
      <w:pPr>
        <w:pStyle w:val="BodyText"/>
      </w:pPr>
      <w:r>
        <w:t xml:space="preserve">-28% improvement</w:t>
      </w:r>
    </w:p>
    <w:p>
      <w:pPr>
        <w:pStyle w:val="BodyText"/>
      </w:pPr>
      <w:r>
        <w:t xml:space="preserve">Duty Collection Accuracy Rate</w:t>
      </w:r>
    </w:p>
    <w:p>
      <w:pPr>
        <w:pStyle w:val="BodyText"/>
      </w:pPr>
      <w:r>
        <w:t xml:space="preserve">98.7%</w:t>
      </w:r>
    </w:p>
    <w:p>
      <w:pPr>
        <w:pStyle w:val="BodyText"/>
      </w:pPr>
      <w:r>
        <w:t xml:space="preserve">97.5%+1.2% improvement</w:t>
      </w:r>
    </w:p>
    <w:p>
      <w:pPr>
        <w:pStyle w:val="BodyText"/>
      </w:pPr>
      <w:r>
        <w:rPr>
          <w:bCs/>
          <w:b/>
        </w:rPr>
        <w:t xml:space="preserve">Note:</w:t>
      </w:r>
      <w:r>
        <w:t xml:space="preserve"> </w:t>
      </w:r>
      <w:r>
        <w:t xml:space="preserve">Each 0.1% accuracy improvement equates to $38 million in annual revenue protection for the United States Treasury.</w:t>
      </w:r>
    </w:p>
    <w:bookmarkEnd w:id="22"/>
    <w:bookmarkStart w:id="26" w:name="X5bea46b734f0d463bf8e6791ce7253b3732dd5d"/>
    <w:p>
      <w:pPr>
        <w:pStyle w:val="Heading2"/>
      </w:pPr>
      <w:r>
        <w:t xml:space="preserve">Strategic Initiatives Driving Sales Growth</w:t>
      </w:r>
    </w:p>
    <w:p>
      <w:pPr>
        <w:pStyle w:val="FirstParagraph"/>
      </w:pPr>
      <w:r>
        <w:t xml:space="preserve">Chicago's Customs Officer teams implemented three revenue-optimized strategies that elevated performance across the United States:</w:t>
      </w:r>
    </w:p>
    <w:bookmarkStart w:id="23" w:name="X912f2c4658deab3926d9623173ba160eabec676"/>
    <w:p>
      <w:pPr>
        <w:pStyle w:val="Heading3"/>
      </w:pPr>
      <w:r>
        <w:t xml:space="preserve">1. AI-Powered Risk Assessment Integration (Project Sentinel)</w:t>
      </w:r>
    </w:p>
    <w:p>
      <w:pPr>
        <w:pStyle w:val="FirstParagraph"/>
      </w:pPr>
      <w:r>
        <w:t xml:space="preserve">CBD officers deployed CBP's new AI tool that analyzes 12,000+ shipment variables to identify high-risk entries. This reduced manual review time by 41% while increasing duty recovery on undeclared goods by $287 million annually. The Chicago office became the national model for AI implementation, adopted by all major ports in the United States.</w:t>
      </w:r>
    </w:p>
    <w:bookmarkEnd w:id="23"/>
    <w:bookmarkStart w:id="24" w:name="cross-border-e-commerce-task-force"/>
    <w:p>
      <w:pPr>
        <w:pStyle w:val="Heading3"/>
      </w:pPr>
      <w:r>
        <w:t xml:space="preserve">2. Cross-Border E-Commerce Task Force</w:t>
      </w:r>
    </w:p>
    <w:p>
      <w:pPr>
        <w:pStyle w:val="FirstParagraph"/>
      </w:pPr>
      <w:r>
        <w:t xml:space="preserve">A specialized team of 150 Customs Officers established at O'Hare International Airport created a new revenue stream through real-time customs data sharing with e-commerce platforms. This initiative generated $612 million in additional tax collections from drop-ship operations that previously evaded reporting.</w:t>
      </w:r>
    </w:p>
    <w:bookmarkEnd w:id="24"/>
    <w:bookmarkStart w:id="25" w:name="supply-chain-resilience-partnerships"/>
    <w:p>
      <w:pPr>
        <w:pStyle w:val="Heading3"/>
      </w:pPr>
      <w:r>
        <w:t xml:space="preserve">3. Supply Chain Resilience Partnerships</w:t>
      </w:r>
    </w:p>
    <w:p>
      <w:pPr>
        <w:pStyle w:val="FirstParagraph"/>
      </w:pPr>
      <w:r>
        <w:t xml:space="preserve">Collaborating with Chicago's Chamber of Commerce and 47 major logistics firms, Customs Officers implemented the "Chicago Trade Advantage" program. This reduced clearance delays by 62% for pre-approved low-risk shippers, attracting $1.4 billion in new cargo volume through streamlined processing.</w:t>
      </w:r>
    </w:p>
    <w:bookmarkEnd w:id="25"/>
    <w:bookmarkEnd w:id="26"/>
    <w:bookmarkStart w:id="27" w:name="Xffb0dc4aabb9c4f6658c218374100b8de3d5101"/>
    <w:p>
      <w:pPr>
        <w:pStyle w:val="Heading2"/>
      </w:pPr>
      <w:r>
        <w:t xml:space="preserve">Operational Excellence Across United States Chicago</w:t>
      </w:r>
    </w:p>
    <w:p>
      <w:pPr>
        <w:pStyle w:val="FirstParagraph"/>
      </w:pPr>
      <w:r>
        <w:t xml:space="preserve">Customs Officer performance extends beyond revenue generation to national security and economic impact. In Chicago's port environment, we've achieved:</w:t>
      </w:r>
    </w:p>
    <w:p>
      <w:pPr>
        <w:numPr>
          <w:ilvl w:val="0"/>
          <w:numId w:val="1002"/>
        </w:numPr>
        <w:pStyle w:val="Compact"/>
      </w:pPr>
      <w:r>
        <w:rPr>
          <w:bCs/>
          <w:b/>
        </w:rPr>
        <w:t xml:space="preserve">Zero Revenue Loss Incidents:</w:t>
      </w:r>
      <w:r>
        <w:t xml:space="preserve"> </w:t>
      </w:r>
      <w:r>
        <w:t xml:space="preserve">All $5.8 billion in collections verified through CBP's financial audit system</w:t>
      </w:r>
    </w:p>
    <w:p>
      <w:pPr>
        <w:numPr>
          <w:ilvl w:val="0"/>
          <w:numId w:val="1002"/>
        </w:numPr>
        <w:pStyle w:val="Compact"/>
      </w:pPr>
      <w:r>
        <w:rPr>
          <w:bCs/>
          <w:b/>
        </w:rPr>
        <w:t xml:space="preserve">National Security Compliance:</w:t>
      </w:r>
      <w:r>
        <w:t xml:space="preserve"> </w:t>
      </w:r>
      <w:r>
        <w:t xml:space="preserve">99.4% detection rate for prohibited items (327 contraband seizures valued at $14.2M)</w:t>
      </w:r>
    </w:p>
    <w:p>
      <w:pPr>
        <w:numPr>
          <w:ilvl w:val="0"/>
          <w:numId w:val="1002"/>
        </w:numPr>
        <w:pStyle w:val="Compact"/>
      </w:pPr>
      <w:r>
        <w:rPr>
          <w:bCs/>
          <w:b/>
        </w:rPr>
        <w:t xml:space="preserve">Industry Satisfaction:</w:t>
      </w:r>
      <w:r>
        <w:t xml:space="preserve"> </w:t>
      </w:r>
      <w:r>
        <w:t xml:space="preserve">89% positive feedback from importers in the Chicago Chamber of Commerce survey</w:t>
      </w:r>
    </w:p>
    <w:p>
      <w:pPr>
        <w:pStyle w:val="FirstParagraph"/>
      </w:pPr>
      <w:r>
        <w:t xml:space="preserve">The Chicago Customs Officer team's success demonstrates how specialized federal personnel directly contribute to U.S. Treasury revenue growth. Their work at the heart of America's Midwest logistics hub ensures that every imported item is properly assessed, creating sustainable economic value for all United States communities.</w:t>
      </w:r>
    </w:p>
    <w:bookmarkEnd w:id="27"/>
    <w:bookmarkStart w:id="28" w:name="future-strategic-roadmap"/>
    <w:p>
      <w:pPr>
        <w:pStyle w:val="Heading2"/>
      </w:pPr>
      <w:r>
        <w:t xml:space="preserve">Future Strategic Roadmap</w:t>
      </w:r>
    </w:p>
    <w:p>
      <w:pPr>
        <w:pStyle w:val="FirstParagraph"/>
      </w:pPr>
      <w:r>
        <w:t xml:space="preserve">Building on 2023's success, Chicago Customs Officers will implement these revenue-focused initiatives in FY 2024:</w:t>
      </w:r>
    </w:p>
    <w:p>
      <w:pPr>
        <w:numPr>
          <w:ilvl w:val="0"/>
          <w:numId w:val="1003"/>
        </w:numPr>
        <w:pStyle w:val="Compact"/>
      </w:pPr>
      <w:r>
        <w:rPr>
          <w:bCs/>
          <w:b/>
        </w:rPr>
        <w:t xml:space="preserve">Nearshoring Revenue Expansion:</w:t>
      </w:r>
      <w:r>
        <w:t xml:space="preserve"> </w:t>
      </w:r>
      <w:r>
        <w:t xml:space="preserve">Targeting $1.8 billion from new manufacturing imports under U.S.-Mexico-Canada Agreement (USMCA) through dedicated officer teams</w:t>
      </w:r>
    </w:p>
    <w:p>
      <w:pPr>
        <w:numPr>
          <w:ilvl w:val="0"/>
          <w:numId w:val="1003"/>
        </w:numPr>
        <w:pStyle w:val="Compact"/>
      </w:pPr>
      <w:r>
        <w:rPr>
          <w:bCs/>
          <w:b/>
        </w:rPr>
        <w:t xml:space="preserve">Blockchain Customs Integration:</w:t>
      </w:r>
      <w:r>
        <w:t xml:space="preserve"> </w:t>
      </w:r>
      <w:r>
        <w:t xml:space="preserve">Piloting blockchain verification for high-value shipments at Chicago's 52 cargo facilities</w:t>
      </w:r>
    </w:p>
    <w:p>
      <w:pPr>
        <w:numPr>
          <w:ilvl w:val="0"/>
          <w:numId w:val="1003"/>
        </w:numPr>
        <w:pStyle w:val="Compact"/>
      </w:pPr>
      <w:r>
        <w:rPr>
          <w:bCs/>
          <w:b/>
        </w:rPr>
        <w:t xml:space="preserve">Customs Officer Training Acceleration:</w:t>
      </w:r>
      <w:r>
        <w:t xml:space="preserve"> </w:t>
      </w:r>
      <w:r>
        <w:t xml:space="preserve">Implementing AI-driven certification programs to increase officer productivity by 18%</w:t>
      </w:r>
    </w:p>
    <w:bookmarkEnd w:id="28"/>
    <w:bookmarkStart w:id="29" w:name="Xf37258789a8f8935e7aef49cc80a1dd93929a86"/>
    <w:p>
      <w:pPr>
        <w:pStyle w:val="Heading2"/>
      </w:pPr>
      <w:r>
        <w:t xml:space="preserve">Conclusion: The Customs Officer as Revenue Engine</w:t>
      </w:r>
    </w:p>
    <w:p>
      <w:pPr>
        <w:pStyle w:val="FirstParagraph"/>
      </w:pPr>
      <w:r>
        <w:t xml:space="preserve">This Sales Report unequivocally demonstrates that U.S. Customs Officers in Chicago are not merely regulatory enforcers—they are strategic revenue generators for the United States Treasury. By optimizing every import entry, these professionals secured $5.8 billion in direct government revenue while strengthening national security and supporting Chicago's $147 billion regional economy.</w:t>
      </w:r>
    </w:p>
    <w:p>
      <w:pPr>
        <w:pStyle w:val="BodyText"/>
      </w:pPr>
      <w:r>
        <w:t xml:space="preserve">As the nation's second-largest cargo processing hub, Chicago Customs Officers continue to set the standard for federal performance across all United States ports. Their specialized expertise ensures that every imported product contributes its fair share to America's economic foundation—proving that effective customs operations are both a security imperative and a powerful economic catalyst.</w:t>
      </w:r>
    </w:p>
    <w:p>
      <w:pPr>
        <w:pStyle w:val="BodyText"/>
      </w:pPr>
      <w:r>
        <w:rPr>
          <w:bCs/>
          <w:b/>
        </w:rPr>
        <w:t xml:space="preserve">Report Prepared By:</w:t>
      </w:r>
      <w:r>
        <w:t xml:space="preserve"> </w:t>
      </w:r>
      <w:r>
        <w:t xml:space="preserve">Chicago Port Director, U.S. Customs and Border Protection</w:t>
      </w:r>
      <w:r>
        <w:br/>
      </w:r>
      <w:r>
        <w:rPr>
          <w:bCs/>
          <w:b/>
        </w:rPr>
        <w:t xml:space="preserve">Date:</w:t>
      </w:r>
      <w:r>
        <w:t xml:space="preserve"> </w:t>
      </w:r>
      <w:r>
        <w:t xml:space="preserve">October 26, 2023</w:t>
      </w:r>
      <w:r>
        <w:br/>
      </w:r>
      <w:r>
        <w:rPr>
          <w:bCs/>
          <w:b/>
        </w:rPr>
        <w:t xml:space="preserve">Confidentiality Level:</w:t>
      </w:r>
      <w:r>
        <w:t xml:space="preserve"> </w:t>
      </w:r>
      <w:r>
        <w:t xml:space="preserve">For Official Use Only - United States Treasury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Operations Sales Report: Chicago Port of Entry</dc:title>
  <dc:creator/>
  <dc:language>en</dc:language>
  <cp:keywords/>
  <dcterms:created xsi:type="dcterms:W3CDTF">2026-07-23T20:35:59Z</dcterms:created>
  <dcterms:modified xsi:type="dcterms:W3CDTF">2026-07-23T20:35:59Z</dcterms:modified>
</cp:coreProperties>
</file>

<file path=docProps/custom.xml><?xml version="1.0" encoding="utf-8"?>
<Properties xmlns="http://schemas.openxmlformats.org/officeDocument/2006/custom-properties" xmlns:vt="http://schemas.openxmlformats.org/officeDocument/2006/docPropsVTypes"/>
</file>