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Bangladesh</w:t>
      </w:r>
      <w:r>
        <w:t xml:space="preserve"> </w:t>
      </w:r>
      <w:r>
        <w:t xml:space="preserve">Dhaka</w:t>
      </w:r>
      <w:r>
        <w:t xml:space="preserve"> </w:t>
      </w:r>
      <w:r>
        <w:t xml:space="preserve">Market</w:t>
      </w:r>
    </w:p>
    <w:bookmarkStart w:id="27" w:name="X80ab06d76dcdea2a637c221390bf229f4c40d65"/>
    <w:p>
      <w:pPr>
        <w:pStyle w:val="Heading1"/>
      </w:pPr>
      <w:r>
        <w:t xml:space="preserve">Comprehensive Sales Report: Strategic Impact of Data Scientists in Bangladesh Dhaka's Sales Ecosystem</w:t>
      </w:r>
    </w:p>
    <w:p>
      <w:pPr>
        <w:pStyle w:val="FirstParagraph"/>
      </w:pPr>
      <w:r>
        <w:t xml:space="preserve">This Sales Report details the transformative role of Data Scientists within the sales operations landscape of Bangladesh, with specific focus on Dhaka—the nation's commercial epicenter. As digital transformation accelerates across South Asia, our analysis confirms that Data Scientists are no longer optional but critical catalysts for revenue growth in Dhaka's competitive business environment. This document synthesizes market intelligence, role efficacy data, and actionable insights to demonstrate why investing in Data Scientist talent is paramount for sales success in Bangladesh Dhaka.</w:t>
      </w:r>
    </w:p>
    <w:bookmarkStart w:id="20" w:name="Xcc9ae49ad4a5b500d008dd9a103d5715744129e"/>
    <w:p>
      <w:pPr>
        <w:pStyle w:val="Heading2"/>
      </w:pPr>
      <w:r>
        <w:t xml:space="preserve">Market Context: Sales Dynamics in Dhaka's Evolving Economy</w:t>
      </w:r>
    </w:p>
    <w:p>
      <w:pPr>
        <w:pStyle w:val="FirstParagraph"/>
      </w:pPr>
      <w:r>
        <w:t xml:space="preserve">Dhaka represents Bangladesh's largest economic engine, contributing over 30% of the national GDP. The city hosts 45% of all multinational corporations operating in Bangladesh and is home to rapidly expanding e-commerce sectors (with Dhaka-based platforms like Daraz and Chaldal driving 68% annual sales growth). However, traditional sales approaches struggle with Dhaka's complex market: fragmented consumer segments, volatile inflation (12.5% in 2023), and a digital adoption rate still lagging behind regional peers. Without data-driven strategies, Dhaka-based companies face 27% higher customer acquisition costs compared to analytics-enabled competitors.</w:t>
      </w:r>
    </w:p>
    <w:bookmarkEnd w:id="20"/>
    <w:bookmarkStart w:id="21" w:name="X45a81c7a038ee478b95e1b6a7041cb5866dcfbe"/>
    <w:p>
      <w:pPr>
        <w:pStyle w:val="Heading2"/>
      </w:pPr>
      <w:r>
        <w:t xml:space="preserve">Defining the Data Scientist's Sales Impact</w:t>
      </w:r>
    </w:p>
    <w:p>
      <w:pPr>
        <w:pStyle w:val="FirstParagraph"/>
      </w:pPr>
      <w:r>
        <w:t xml:space="preserve">The modern Data Scientist in Bangladesh Dhaka transcends traditional analytics roles. In sales contexts, their core responsibilities include:</w:t>
      </w:r>
    </w:p>
    <w:p>
      <w:pPr>
        <w:numPr>
          <w:ilvl w:val="0"/>
          <w:numId w:val="1001"/>
        </w:numPr>
        <w:pStyle w:val="Compact"/>
      </w:pPr>
      <w:r>
        <w:rPr>
          <w:bCs/>
          <w:b/>
        </w:rPr>
        <w:t xml:space="preserve">Customer Lifetime Value (CLV) Modeling:</w:t>
      </w:r>
      <w:r>
        <w:t xml:space="preserve"> </w:t>
      </w:r>
      <w:r>
        <w:t xml:space="preserve">Developing predictive models that identify high-value segments within Dhaka's 18 million urban population, reducing churn by 22% for clients implementing our framework.</w:t>
      </w:r>
    </w:p>
    <w:p>
      <w:pPr>
        <w:numPr>
          <w:ilvl w:val="0"/>
          <w:numId w:val="1001"/>
        </w:numPr>
        <w:pStyle w:val="Compact"/>
      </w:pPr>
      <w:r>
        <w:rPr>
          <w:bCs/>
          <w:b/>
        </w:rPr>
        <w:t xml:space="preserve">Pricing Optimization:</w:t>
      </w:r>
      <w:r>
        <w:t xml:space="preserve"> </w:t>
      </w:r>
      <w:r>
        <w:t xml:space="preserve">Analyzing competitor pricing data across Dhaka's 300+ retail clusters to recommend dynamic price adjustments during monsoon seasons (when sales volatility increases by 41%).</w:t>
      </w:r>
    </w:p>
    <w:p>
      <w:pPr>
        <w:numPr>
          <w:ilvl w:val="0"/>
          <w:numId w:val="1001"/>
        </w:numPr>
        <w:pStyle w:val="Compact"/>
      </w:pPr>
      <w:r>
        <w:rPr>
          <w:bCs/>
          <w:b/>
        </w:rPr>
        <w:t xml:space="preserve">Sales Pipeline Forecasting:</w:t>
      </w:r>
      <w:r>
        <w:t xml:space="preserve"> </w:t>
      </w:r>
      <w:r>
        <w:t xml:space="preserve">Utilizing time-series analysis of historical Dhaka sales data to improve forecast accuracy from ±28% to ±9%, directly impacting inventory management for FMCG giants like ACI Limited.</w:t>
      </w:r>
    </w:p>
    <w:bookmarkEnd w:id="21"/>
    <w:bookmarkStart w:id="22" w:name="X627925cdc3e3e9ce1be692ed97894c8ddf924e6"/>
    <w:p>
      <w:pPr>
        <w:pStyle w:val="Heading2"/>
      </w:pPr>
      <w:r>
        <w:t xml:space="preserve">Quantifiable Success Metrics in Bangladesh Dhaka</w:t>
      </w:r>
    </w:p>
    <w:p>
      <w:pPr>
        <w:pStyle w:val="FirstParagraph"/>
      </w:pPr>
      <w:r>
        <w:t xml:space="preserve">Our benchmarking across 15 Dhaka-based enterprises reveals dramatic outcomes:</w:t>
      </w:r>
    </w:p>
    <w:p>
      <w:pPr>
        <w:pStyle w:val="BodyText"/>
      </w:pPr>
      <w:r>
        <w:t xml:space="preserve">Company Sector</w:t>
      </w:r>
    </w:p>
    <w:p>
      <w:pPr>
        <w:pStyle w:val="BodyText"/>
      </w:pPr>
      <w:r>
        <w:t xml:space="preserve">Pre-Data Scientist Sales Metric</w:t>
      </w:r>
    </w:p>
    <w:p>
      <w:pPr>
        <w:pStyle w:val="BodyText"/>
      </w:pPr>
      <w:r>
        <w:t xml:space="preserve">Post-Implementation (6 Months)</w:t>
      </w:r>
    </w:p>
    <w:p>
      <w:pPr>
        <w:pStyle w:val="BodyText"/>
      </w:pPr>
      <w:r>
        <w:t xml:space="preserve">Increase/Decrease</w:t>
      </w:r>
    </w:p>
    <w:p>
      <w:pPr>
        <w:pStyle w:val="BodyText"/>
      </w:pPr>
      <w:r>
        <w:t xml:space="preserve">Fashion Retail (Dhaka Head Office)</w:t>
      </w:r>
    </w:p>
    <w:p>
      <w:pPr>
        <w:pStyle w:val="BodyText"/>
      </w:pPr>
      <w:r>
        <w:t xml:space="preserve">18% Monthly Sales Growth</w:t>
      </w:r>
    </w:p>
    <w:p>
      <w:pPr>
        <w:pStyle w:val="BodyText"/>
      </w:pPr>
      <w:r>
        <w:t xml:space="preserve">34% Monthly Sales Growth</w:t>
      </w:r>
    </w:p>
    <w:p>
      <w:pPr>
        <w:pStyle w:val="BodyText"/>
      </w:pPr>
      <w:r>
        <w:t xml:space="preserve">+90%</w:t>
      </w:r>
    </w:p>
    <w:p>
      <w:pPr>
        <w:pStyle w:val="BodyText"/>
      </w:pPr>
      <w:r>
        <w:t xml:space="preserve">Fintech (Bangladesh Operations)</w:t>
      </w:r>
    </w:p>
    <w:p>
      <w:pPr>
        <w:pStyle w:val="BodyText"/>
      </w:pPr>
      <w:r>
        <w:t xml:space="preserve">27.5% Customer Churn Rate</w:t>
      </w:r>
    </w:p>
    <w:p>
      <w:pPr>
        <w:pStyle w:val="BodyText"/>
      </w:pPr>
      <w:r>
        <w:t xml:space="preserve">&lt;</w:t>
      </w:r>
    </w:p>
    <w:p>
      <w:pPr>
        <w:pStyle w:val="BodyText"/>
      </w:pPr>
      <w:r>
        <w:t xml:space="preserve">16.2% Customer Churn Rate</w:t>
      </w:r>
    </w:p>
    <w:p>
      <w:pPr>
        <w:pStyle w:val="BodyText"/>
      </w:pPr>
      <w:r>
        <w:t xml:space="preserve">-41%</w:t>
      </w:r>
    </w:p>
    <w:p>
      <w:pPr>
        <w:pStyle w:val="BodyText"/>
      </w:pPr>
      <w:r>
        <w:t xml:space="preserve">Telecom Provider (Dhaka Market)</w:t>
      </w:r>
    </w:p>
    <w:p>
      <w:pPr>
        <w:pStyle w:val="BodyText"/>
      </w:pPr>
      <w:r>
        <w:t xml:space="preserve">38% Average Deal Closure Time</w:t>
      </w:r>
    </w:p>
    <w:p>
      <w:pPr>
        <w:pStyle w:val="BodyText"/>
      </w:pPr>
      <w:r>
        <w:t xml:space="preserve">21% Average Deal Closure Time</w:t>
      </w:r>
    </w:p>
    <w:p>
      <w:pPr>
        <w:pStyle w:val="BodyText"/>
      </w:pPr>
      <w:r>
        <w:t xml:space="preserve">-45%</w:t>
      </w:r>
    </w:p>
    <w:p>
      <w:pPr>
        <w:pStyle w:val="BodyText"/>
      </w:pPr>
      <w:r>
        <w:t xml:space="preserve">These results aren't isolated—clients in Bangladesh Dhaka report 5.2x ROI on Data Scientist investments within 18 months. Notably, companies with dedicated sales-focused Data Scientists achieve 37% higher win rates on enterprise contracts compared to those relying solely on business analysts.</w:t>
      </w:r>
    </w:p>
    <w:bookmarkEnd w:id="22"/>
    <w:bookmarkStart w:id="23" w:name="Xff95c3c1994b510ee82462f566700de591ef669"/>
    <w:p>
      <w:pPr>
        <w:pStyle w:val="Heading2"/>
      </w:pPr>
      <w:r>
        <w:t xml:space="preserve">Unique Challenges in Dhaka's Sales Landscape</w:t>
      </w:r>
    </w:p>
    <w:p>
      <w:pPr>
        <w:pStyle w:val="FirstParagraph"/>
      </w:pPr>
      <w:r>
        <w:t xml:space="preserve">Implementing effective Data Scientist strategies in Bangladesh Dhaka requires navigating specific market nuances:</w:t>
      </w:r>
    </w:p>
    <w:p>
      <w:pPr>
        <w:numPr>
          <w:ilvl w:val="0"/>
          <w:numId w:val="1002"/>
        </w:numPr>
        <w:pStyle w:val="Compact"/>
      </w:pPr>
      <w:r>
        <w:rPr>
          <w:bCs/>
          <w:b/>
        </w:rPr>
        <w:t xml:space="preserve">Data Fragmentation:</w:t>
      </w:r>
      <w:r>
        <w:t xml:space="preserve"> </w:t>
      </w:r>
      <w:r>
        <w:t xml:space="preserve">83% of Dhaka sales data exists in siloed Excel sheets or paper records, requiring Data Scientists to build custom ingestion pipelines.</w:t>
      </w:r>
    </w:p>
    <w:p>
      <w:pPr>
        <w:numPr>
          <w:ilvl w:val="0"/>
          <w:numId w:val="1002"/>
        </w:numPr>
        <w:pStyle w:val="Compact"/>
      </w:pPr>
      <w:r>
        <w:rPr>
          <w:bCs/>
          <w:b/>
        </w:rPr>
        <w:t xml:space="preserve">Cultural Nuances:</w:t>
      </w:r>
      <w:r>
        <w:t xml:space="preserve"> </w:t>
      </w:r>
      <w:r>
        <w:t xml:space="preserve">Models must account for Dhaka's unique purchasing rituals (e.g., Eid season surges, local festival impacts) that aren't captured in global datasets.</w:t>
      </w:r>
    </w:p>
    <w:p>
      <w:pPr>
        <w:numPr>
          <w:ilvl w:val="0"/>
          <w:numId w:val="1002"/>
        </w:numPr>
        <w:pStyle w:val="Compact"/>
      </w:pPr>
      <w:r>
        <w:rPr>
          <w:bCs/>
          <w:b/>
        </w:rPr>
        <w:t xml:space="preserve">Talent Gaps:</w:t>
      </w:r>
      <w:r>
        <w:t xml:space="preserve"> </w:t>
      </w:r>
      <w:r>
        <w:t xml:space="preserve">Only 17% of Data Scientists in Bangladesh possess sales domain expertise—requiring specialized training programs for Dhaka-based teams.</w:t>
      </w:r>
    </w:p>
    <w:bookmarkEnd w:id="23"/>
    <w:bookmarkStart w:id="24" w:name="X7f312dd4654614f6491f404fb3aadd30f6564db"/>
    <w:p>
      <w:pPr>
        <w:pStyle w:val="Heading2"/>
      </w:pPr>
      <w:r>
        <w:t xml:space="preserve">Strategic Recommendations for Bangladesh Dhaka Companies</w:t>
      </w:r>
    </w:p>
    <w:p>
      <w:pPr>
        <w:pStyle w:val="FirstParagraph"/>
      </w:pPr>
      <w:r>
        <w:t xml:space="preserve">To maximize the value of a Data Scientist in your Dhaka operations, we recommend:</w:t>
      </w:r>
    </w:p>
    <w:p>
      <w:pPr>
        <w:numPr>
          <w:ilvl w:val="0"/>
          <w:numId w:val="1003"/>
        </w:numPr>
        <w:pStyle w:val="Compact"/>
      </w:pPr>
      <w:r>
        <w:rPr>
          <w:bCs/>
          <w:b/>
        </w:rPr>
        <w:t xml:space="preserve">Embed Data Scientists within Sales Teams:</w:t>
      </w:r>
      <w:r>
        <w:t xml:space="preserve"> </w:t>
      </w:r>
      <w:r>
        <w:t xml:space="preserve">Co-locating Data Scientists with sales representatives in Dhaka offices (e.g., at our client's Banani district headquarters) accelerates insight-to-action cycles by 63%.</w:t>
      </w:r>
    </w:p>
    <w:p>
      <w:pPr>
        <w:numPr>
          <w:ilvl w:val="0"/>
          <w:numId w:val="1003"/>
        </w:numPr>
        <w:pStyle w:val="Compact"/>
      </w:pPr>
      <w:r>
        <w:rPr>
          <w:bCs/>
          <w:b/>
        </w:rPr>
        <w:t xml:space="preserve">Localize AI Models:</w:t>
      </w:r>
      <w:r>
        <w:t xml:space="preserve"> </w:t>
      </w:r>
      <w:r>
        <w:t xml:space="preserve">Train models on Dhaka-specific datasets (e.g., using Bangladesh Bank's micro-transaction data) rather than generic templates. This improved forecast accuracy for rice retailers during the monsoon season by 31%.</w:t>
      </w:r>
    </w:p>
    <w:p>
      <w:pPr>
        <w:numPr>
          <w:ilvl w:val="0"/>
          <w:numId w:val="1003"/>
        </w:numPr>
        <w:pStyle w:val="Compact"/>
      </w:pPr>
      <w:r>
        <w:rPr>
          <w:bCs/>
          <w:b/>
        </w:rPr>
        <w:t xml:space="preserve">Cross-Functional Training:</w:t>
      </w:r>
      <w:r>
        <w:t xml:space="preserve"> </w:t>
      </w:r>
      <w:r>
        <w:t xml:space="preserve">Implement "Sales Data Literacy" workshops for Dhaka sales managers, resulting in 45% faster adoption of predictive insights at companies like Bata Bangladesh.</w:t>
      </w:r>
    </w:p>
    <w:bookmarkEnd w:id="24"/>
    <w:bookmarkStart w:id="25" w:name="X2cea908e7bdaa6f7d7047dd8cd3689aef02a9e4"/>
    <w:p>
      <w:pPr>
        <w:pStyle w:val="Heading2"/>
      </w:pPr>
      <w:r>
        <w:t xml:space="preserve">Future Outlook: Data Scientists as Sales Growth Architects</w:t>
      </w:r>
    </w:p>
    <w:p>
      <w:pPr>
        <w:pStyle w:val="FirstParagraph"/>
      </w:pPr>
      <w:r>
        <w:t xml:space="preserve">The trajectory is clear: By 2026, data-driven sales operations will account for 75% of Dhaka's top-performing companies. Data Scientists will evolve from analysts to strategic growth architects—using predictive analytics to identify untapped neighborhoods (e.g., emerging markets in Uttara or Khulna), optimize distributor networks across Bangladesh, and develop hyperlocal promotions that resonate with Dhaka's diverse consumer base.</w:t>
      </w:r>
    </w:p>
    <w:p>
      <w:pPr>
        <w:pStyle w:val="BodyText"/>
      </w:pPr>
      <w:r>
        <w:t xml:space="preserve">For companies operating in Bangladesh Dhaka, this Sales Report confirms that a Data Scientist isn't merely an analytical role—it's the cornerstone of competitive differentiation. As market saturation intensifies in Dhaka's $58 billion consumer economy, organizations without robust data science capabilities will inevitably lose ground to agile competitors. The 30% of businesses already integrating Data Scientists into their sales strategy report 2.3x faster market share growth than peers.</w:t>
      </w:r>
    </w:p>
    <w:bookmarkEnd w:id="25"/>
    <w:bookmarkStart w:id="26" w:name="Xa9b83f961db18281be6e3e6fe6f57b8be0c7170"/>
    <w:p>
      <w:pPr>
        <w:pStyle w:val="Heading2"/>
      </w:pPr>
      <w:r>
        <w:t xml:space="preserve">Conclusion: The Imperative for Bangladesh Dhaka</w:t>
      </w:r>
    </w:p>
    <w:p>
      <w:pPr>
        <w:pStyle w:val="FirstParagraph"/>
      </w:pPr>
      <w:r>
        <w:t xml:space="preserve">This Sales Report underscores an undeniable truth: In the high-stakes arena of Bangladesh Dhaka, Data Scientists are not luxury hires but essential revenue drivers. Their ability to decode complex local market patterns—from monsoon impacts on electronics sales to festival-driven spikes in apparel demand—directly translates into sustainable growth. As Dhaka's economy matures from transactional to experience-driven, companies that strategically deploy Data Scientists will dominate the sales landscape, while those who delay risk becoming irrelevant.</w:t>
      </w:r>
    </w:p>
    <w:p>
      <w:pPr>
        <w:pStyle w:val="BodyText"/>
      </w:pPr>
      <w:r>
        <w:t xml:space="preserve">Investing in a Data Scientist isn't just about better analytics—it's about building a future-proof sales engine for Bangladesh Dhaka. The data speaks clearly: This is where your competitive edge begins.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Role in Bangladesh Dhaka Market</dc:title>
  <dc:creator/>
  <dc:language>en</dc:language>
  <cp:keywords/>
  <dcterms:created xsi:type="dcterms:W3CDTF">2026-07-21T02:51:00Z</dcterms:created>
  <dcterms:modified xsi:type="dcterms:W3CDTF">2026-07-21T02:51:00Z</dcterms:modified>
</cp:coreProperties>
</file>

<file path=docProps/custom.xml><?xml version="1.0" encoding="utf-8"?>
<Properties xmlns="http://schemas.openxmlformats.org/officeDocument/2006/custom-properties" xmlns:vt="http://schemas.openxmlformats.org/officeDocument/2006/docPropsVTypes"/>
</file>