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Montreal</w:t>
      </w:r>
      <w:r>
        <w:t xml:space="preserve"> </w:t>
      </w:r>
      <w:r>
        <w:t xml:space="preserve">Market</w:t>
      </w:r>
      <w:r>
        <w:t xml:space="preserve"> </w:t>
      </w:r>
      <w:r>
        <w:t xml:space="preserve">Analysis</w:t>
      </w:r>
    </w:p>
    <w:bookmarkStart w:id="27" w:name="Xd89fca4875b589dd6d8c6037b3f30188e297788"/>
    <w:p>
      <w:pPr>
        <w:pStyle w:val="Heading1"/>
      </w:pPr>
      <w:r>
        <w:t xml:space="preserve">Comprehensive Sales Report: Data Scientist Hiring Trends in Canada's Montreal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Talent Acquisition Division |</w:t>
      </w:r>
      <w:r>
        <w:t xml:space="preserve"> </w:t>
      </w:r>
      <w:r>
        <w:rPr>
          <w:bCs/>
          <w:b/>
        </w:rPr>
        <w:t xml:space="preserve">Report Type:</w:t>
      </w:r>
      <w:r>
        <w:t xml:space="preserve"> </w:t>
      </w:r>
      <w:r>
        <w:t xml:space="preserve">Regional Sales Performance Analysis</w:t>
      </w:r>
    </w:p>
    <w:bookmarkStart w:id="20" w:name="X1284bb9c02591dcd15c3ee8473840ab10b7cbed"/>
    <w:p>
      <w:pPr>
        <w:pStyle w:val="Heading2"/>
      </w:pPr>
      <w:r>
        <w:t xml:space="preserve">Preamble: The Strategic Imperative of Data Science in Montreal's Economic Landscape</w:t>
      </w:r>
    </w:p>
    <w:p>
      <w:pPr>
        <w:pStyle w:val="FirstParagraph"/>
      </w:pPr>
      <w:r>
        <w:t xml:space="preserve">This Sales Report details the critical performance metrics and strategic insights surrounding Data Scientist recruitment within Canada's Montreal ecosystem. As a global hub for artificial intelligence and machine learning innovation, Montreal has emerged as the premier destination for data science talent acquisition in North America. This document synthesizes current market dynamics, sales pipeline performance, and revenue implications of securing top-tier Data Scientists across key industries in Canada's most vibrant tech corridor.</w:t>
      </w:r>
    </w:p>
    <w:bookmarkEnd w:id="20"/>
    <w:bookmarkStart w:id="21" w:name="X1b2bacf4fde65c5a3011082fc63c4413369c49b"/>
    <w:p>
      <w:pPr>
        <w:pStyle w:val="Heading2"/>
      </w:pPr>
      <w:r>
        <w:t xml:space="preserve">Market Overview: Montreal's Data Scientist Talent Economy</w:t>
      </w:r>
    </w:p>
    <w:p>
      <w:pPr>
        <w:pStyle w:val="FirstParagraph"/>
      </w:pPr>
      <w:r>
        <w:t xml:space="preserve">Montreal has cemented its position as Canada's #1 city for data science talent acquisition, with 37% year-over-year growth in Data Scientist roles since 2020. This explosive demand directly correlates with our firm's sales performance, where Montreal-based technology and financial services clients now account for 62% of all Data Scientist placements within the Canadian market. The city's unique ecosystem – featuring world-class universities (McGill, Université de Montréal), AI research institutes (Mila), and a 40% lower cost of living compared to Toronto – has created an unparalleled talent pool that directly impacts our sales velocity and client retention rates.</w:t>
      </w:r>
    </w:p>
    <w:p>
      <w:pPr>
        <w:pStyle w:val="BodyText"/>
      </w:pPr>
      <w:r>
        <w:t xml:space="preserve">Our Sales Data reveals that Montreal-based clients now represent the single largest contributor to annual revenue growth for our Data Scientist recruitment division. In Q3 2023 alone, Montreal accounted for $14.7M in successful placements – a 28% increase over Q3 2022 – demonstrating how strategic focus on this market directly fuels our core business objectives. The tight talent pipeline has also allowed us to implement premium pricing models, with average placement fees in Montreal reaching $48,500 versus the Canadian national average of $39,200.</w:t>
      </w:r>
    </w:p>
    <w:bookmarkEnd w:id="21"/>
    <w:bookmarkStart w:id="22" w:name="X84af01f6b13b6e87abc483539a2ec3c03b66c0d"/>
    <w:p>
      <w:pPr>
        <w:pStyle w:val="Heading2"/>
      </w:pPr>
      <w:r>
        <w:t xml:space="preserve">Key Sales Performance Metrics: Data Scientist Placement Benchmarks</w:t>
      </w:r>
    </w:p>
    <w:p>
      <w:pPr>
        <w:pStyle w:val="FirstParagraph"/>
      </w:pPr>
      <w:r>
        <w:t xml:space="preserve">Our Montreal sales team has achieved industry-leading conversion rates for Data Scientist roles, exceeding all regional benchmarks:</w:t>
      </w:r>
    </w:p>
    <w:p>
      <w:pPr>
        <w:numPr>
          <w:ilvl w:val="0"/>
          <w:numId w:val="1001"/>
        </w:numPr>
        <w:pStyle w:val="Compact"/>
      </w:pPr>
      <w:r>
        <w:rPr>
          <w:bCs/>
          <w:b/>
        </w:rPr>
        <w:t xml:space="preserve">Time-to-Fill:</w:t>
      </w:r>
      <w:r>
        <w:t xml:space="preserve"> </w:t>
      </w:r>
      <w:r>
        <w:t xml:space="preserve">38 days (vs. national average of 54 days)</w:t>
      </w:r>
    </w:p>
    <w:p>
      <w:pPr>
        <w:numPr>
          <w:ilvl w:val="0"/>
          <w:numId w:val="1001"/>
        </w:numPr>
        <w:pStyle w:val="Compact"/>
      </w:pPr>
      <w:r>
        <w:rPr>
          <w:bCs/>
          <w:b/>
        </w:rPr>
        <w:t xml:space="preserve">Hiring Manager Satisfaction:</w:t>
      </w:r>
      <w:r>
        <w:t xml:space="preserve"> </w:t>
      </w:r>
      <w:r>
        <w:t xml:space="preserve">92% (Montreal-specific metric)</w:t>
      </w:r>
    </w:p>
    <w:p>
      <w:pPr>
        <w:numPr>
          <w:ilvl w:val="0"/>
          <w:numId w:val="1001"/>
        </w:numPr>
        <w:pStyle w:val="Compact"/>
      </w:pPr>
      <w:r>
        <w:rPr>
          <w:bCs/>
          <w:b/>
        </w:rPr>
        <w:t xml:space="preserve">Candidate Acceptance Rate:</w:t>
      </w:r>
      <w:r>
        <w:t xml:space="preserve"> </w:t>
      </w:r>
      <w:r>
        <w:t xml:space="preserve">87% (significantly higher than Toronto's 76%)</w:t>
      </w:r>
    </w:p>
    <w:p>
      <w:pPr>
        <w:numPr>
          <w:ilvl w:val="0"/>
          <w:numId w:val="1001"/>
        </w:numPr>
        <w:pStyle w:val="Compact"/>
      </w:pPr>
      <w:r>
        <w:rPr>
          <w:bCs/>
          <w:b/>
        </w:rPr>
        <w:t xml:space="preserve">Client Retention Rate for Data Scientist Roles:</w:t>
      </w:r>
      <w:r>
        <w:t xml:space="preserve"> </w:t>
      </w:r>
      <w:r>
        <w:t xml:space="preserve">89% after one year</w:t>
      </w:r>
    </w:p>
    <w:p>
      <w:pPr>
        <w:pStyle w:val="FirstParagraph"/>
      </w:pPr>
      <w:r>
        <w:t xml:space="preserve">The exceptional performance stems from our specialized understanding of Montreal's unique cultural and technical landscape. Our local sales representatives – all fluent in French-English bilingualism – have developed deep industry relationships with key players including</w:t>
      </w:r>
      <w:r>
        <w:t xml:space="preserve"> </w:t>
      </w:r>
      <w:r>
        <w:rPr>
          <w:iCs/>
          <w:i/>
        </w:rPr>
        <w:t xml:space="preserve">Element AI, Ubisoft, Bell, and CIBC Montreal</w:t>
      </w:r>
      <w:r>
        <w:t xml:space="preserve">. This localized expertise directly translates to faster deal closures and higher placement quality. Notably, 73% of our Montreal Data Scientist placements include candidates with proficiency in both Python and French – a critical differentiator we've positioned as a premium service offering.</w:t>
      </w:r>
    </w:p>
    <w:bookmarkEnd w:id="22"/>
    <w:bookmarkStart w:id="23" w:name="Xc1dd9d34e574e56b5518b6cbf1c2ca1d169b1ca"/>
    <w:p>
      <w:pPr>
        <w:pStyle w:val="Heading2"/>
      </w:pPr>
      <w:r>
        <w:t xml:space="preserve">Industry-Specific Sales Trends Driving Demand</w:t>
      </w:r>
    </w:p>
    <w:p>
      <w:pPr>
        <w:pStyle w:val="FirstParagraph"/>
      </w:pPr>
      <w:r>
        <w:t xml:space="preserve">Our sales data identifies three high-growth verticals generating exceptional demand for Data Scientists in Montreal:</w:t>
      </w:r>
    </w:p>
    <w:p>
      <w:pPr>
        <w:numPr>
          <w:ilvl w:val="0"/>
          <w:numId w:val="1002"/>
        </w:numPr>
        <w:pStyle w:val="Compact"/>
      </w:pPr>
      <w:r>
        <w:rPr>
          <w:bCs/>
          <w:b/>
        </w:rPr>
        <w:t xml:space="preserve">Fintech &amp; Banking:</w:t>
      </w:r>
      <w:r>
        <w:t xml:space="preserve"> </w:t>
      </w:r>
      <w:r>
        <w:t xml:space="preserve">41% of all Montreal Data Scientist placements (Q3 2023), driven by CIBC's AI transformation initiative and new fintech startups. This vertical generated $5.8M in revenue for our sales team.</w:t>
      </w:r>
    </w:p>
    <w:p>
      <w:pPr>
        <w:numPr>
          <w:ilvl w:val="0"/>
          <w:numId w:val="1002"/>
        </w:numPr>
        <w:pStyle w:val="Compact"/>
      </w:pPr>
      <w:r>
        <w:rPr>
          <w:bCs/>
          <w:b/>
        </w:rPr>
        <w:t xml:space="preserve">Healthcare Analytics:</w:t>
      </w:r>
      <w:r>
        <w:t xml:space="preserve"> </w:t>
      </w:r>
      <w:r>
        <w:t xml:space="preserve">28% growth year-over-year, fueled by partnerships between McGill Health Systems and AI healthcare startups. We've secured 17 Data Scientist roles for Montreal health tech firms in Q3 alone.</w:t>
      </w:r>
    </w:p>
    <w:p>
      <w:pPr>
        <w:numPr>
          <w:ilvl w:val="0"/>
          <w:numId w:val="1002"/>
        </w:numPr>
        <w:pStyle w:val="Compact"/>
      </w:pPr>
      <w:r>
        <w:rPr>
          <w:bCs/>
          <w:b/>
        </w:rPr>
        <w:t xml:space="preserve">Gaming &amp; Entertainment:</w:t>
      </w:r>
      <w:r>
        <w:t xml:space="preserve"> </w:t>
      </w:r>
      <w:r>
        <w:t xml:space="preserve">Ubisoft's Montreal studio (world's largest video game development hub) accounts for 22% of our placements, with specialized demand for computer vision data scientists.</w:t>
      </w:r>
    </w:p>
    <w:p>
      <w:pPr>
        <w:pStyle w:val="FirstParagraph"/>
      </w:pPr>
      <w:r>
        <w:t xml:space="preserve">Crucially, our sales strategy has evolved to target these sectors with industry-specific messaging. For healthcare clients, we emphasize candidate experience in HIPAA-compliant data processing; for gaming studios, we highlight expertise in real-time analytics. This tailored approach has increased our win rate by 34% compared to generic sales pitches.</w:t>
      </w:r>
    </w:p>
    <w:bookmarkEnd w:id="23"/>
    <w:bookmarkStart w:id="24" w:name="X318d26a61c9a7e0314b5351d2f3b4bbf6f501e9"/>
    <w:p>
      <w:pPr>
        <w:pStyle w:val="Heading2"/>
      </w:pPr>
      <w:r>
        <w:t xml:space="preserve">Competitive Landscape &amp; Strategic Differentiation</w:t>
      </w:r>
    </w:p>
    <w:p>
      <w:pPr>
        <w:pStyle w:val="FirstParagraph"/>
      </w:pPr>
      <w:r>
        <w:t xml:space="preserve">While Montreal's talent market is highly competitive, our localized Sales Report demonstrates how we've carved a distinct position:</w:t>
      </w:r>
    </w:p>
    <w:p>
      <w:pPr>
        <w:pStyle w:val="BodyText"/>
      </w:pPr>
      <w:r>
        <w:t xml:space="preserve">Competitor</w:t>
      </w:r>
    </w:p>
    <w:p>
      <w:pPr>
        <w:pStyle w:val="BodyText"/>
      </w:pPr>
      <w:r>
        <w:t xml:space="preserve">Montreal Market Share (Q3)</w:t>
      </w:r>
    </w:p>
    <w:p>
      <w:pPr>
        <w:pStyle w:val="BodyText"/>
      </w:pPr>
      <w:r>
        <w:t xml:space="preserve">Our Differentiator</w:t>
      </w:r>
    </w:p>
    <w:p>
      <w:pPr>
        <w:pStyle w:val="BodyText"/>
      </w:pPr>
      <w:r>
        <w:t xml:space="preserve">National Agency A</w:t>
      </w:r>
    </w:p>
    <w:p>
      <w:pPr>
        <w:pStyle w:val="BodyText"/>
      </w:pPr>
      <w:r>
        <w:t xml:space="preserve">29%</w:t>
      </w:r>
    </w:p>
    <w:p>
      <w:pPr>
        <w:pStyle w:val="BodyText"/>
      </w:pPr>
      <w:r>
        <w:t xml:space="preserve">Bilingual recruitment process (French/English) + local university partnerships</w:t>
      </w:r>
    </w:p>
    <w:p>
      <w:pPr>
        <w:pStyle w:val="BodyText"/>
      </w:pPr>
      <w:r>
        <w:t xml:space="preserve">National Agency B</w:t>
      </w:r>
    </w:p>
    <w:p>
      <w:pPr>
        <w:pStyle w:val="BodyText"/>
      </w:pPr>
      <w:r>
        <w:t xml:space="preserve">21%</w:t>
      </w:r>
    </w:p>
    <w:p>
      <w:pPr>
        <w:pStyle w:val="BodyText"/>
      </w:pPr>
      <w:r>
        <w:t xml:space="preserve">We deploy Montreal-based technical recruiters for all Data Scientist roles, ensuring cultural fit</w:t>
      </w:r>
    </w:p>
    <w:p>
      <w:pPr>
        <w:pStyle w:val="BodyText"/>
      </w:pPr>
      <w:r>
        <w:t xml:space="preserve">Our Sales Division</w:t>
      </w:r>
    </w:p>
    <w:p>
      <w:pPr>
        <w:pStyle w:val="BodyText"/>
      </w:pPr>
      <w:r>
        <w:t xml:space="preserve">35% (our market share)</w:t>
      </w:r>
    </w:p>
    <w:p>
      <w:pPr>
        <w:pStyle w:val="BodyText"/>
      </w:pPr>
      <w:r>
        <w:t xml:space="preserve">Exclusive partnership with Mila AI Institute for talent pipeline access</w:t>
      </w:r>
    </w:p>
    <w:p>
      <w:pPr>
        <w:pStyle w:val="BodyText"/>
      </w:pPr>
      <w:r>
        <w:t xml:space="preserve">This competitive edge has directly impacted our sales velocity. Our Montreal clients cite "understanding of Quebec's tech culture" and "ability to identify candidates who thrive in French-speaking environments" as primary reasons for choosing our Data Scientist recruitment services.</w:t>
      </w:r>
    </w:p>
    <w:bookmarkEnd w:id="24"/>
    <w:bookmarkStart w:id="25" w:name="Xb791c4f47ad30f31d79ef2a1fa8f2c0c3a877f8"/>
    <w:p>
      <w:pPr>
        <w:pStyle w:val="Heading2"/>
      </w:pPr>
      <w:r>
        <w:t xml:space="preserve">Future Projections: 12-Month Outlook for Data Scientist Sales in Montreal</w:t>
      </w:r>
    </w:p>
    <w:p>
      <w:pPr>
        <w:pStyle w:val="FirstParagraph"/>
      </w:pPr>
      <w:r>
        <w:t xml:space="preserve">Based on current sales pipeline analysis, we project the following for our Montreal Data Scientist business unit:</w:t>
      </w:r>
    </w:p>
    <w:p>
      <w:pPr>
        <w:numPr>
          <w:ilvl w:val="0"/>
          <w:numId w:val="1003"/>
        </w:numPr>
        <w:pStyle w:val="Compact"/>
      </w:pPr>
      <w:r>
        <w:rPr>
          <w:bCs/>
          <w:b/>
        </w:rPr>
        <w:t xml:space="preserve">Revenue Growth:</w:t>
      </w:r>
      <w:r>
        <w:t xml:space="preserve"> </w:t>
      </w:r>
      <w:r>
        <w:t xml:space="preserve">31% year-over-year (driven by expansion into AI ethics and regulatory compliance roles)</w:t>
      </w:r>
    </w:p>
    <w:p>
      <w:pPr>
        <w:numPr>
          <w:ilvl w:val="0"/>
          <w:numId w:val="1003"/>
        </w:numPr>
        <w:pStyle w:val="Compact"/>
      </w:pPr>
      <w:r>
        <w:rPr>
          <w:bCs/>
          <w:b/>
        </w:rPr>
        <w:t xml:space="preserve">New Market Entry:</w:t>
      </w:r>
      <w:r>
        <w:t xml:space="preserve"> </w:t>
      </w:r>
      <w:r>
        <w:t xml:space="preserve">Targeting Quebec's emerging quantum computing sector (projected $200M investment in 2024)</w:t>
      </w:r>
    </w:p>
    <w:p>
      <w:pPr>
        <w:numPr>
          <w:ilvl w:val="0"/>
          <w:numId w:val="1003"/>
        </w:numPr>
        <w:pStyle w:val="Compact"/>
      </w:pPr>
      <w:r>
        <w:rPr>
          <w:bCs/>
          <w:b/>
        </w:rPr>
        <w:t xml:space="preserve">Sales Strategy Evolution:</w:t>
      </w:r>
      <w:r>
        <w:t xml:space="preserve"> </w:t>
      </w:r>
      <w:r>
        <w:t xml:space="preserve">Developing French-language sales materials and Montreal-specific case studies to accelerate enterprise deals</w:t>
      </w:r>
    </w:p>
    <w:p>
      <w:pPr>
        <w:pStyle w:val="FirstParagraph"/>
      </w:pPr>
      <w:r>
        <w:t xml:space="preserve">The most significant opportunity lies in securing partnerships with Quebec's new AI Innovation Centers. Our sales forecast indicates 15-20 new Data Scientist placement opportunities will emerge from these initiatives within the next 18 months, representing $3.2M in potential revenue.</w:t>
      </w:r>
    </w:p>
    <w:bookmarkEnd w:id="25"/>
    <w:bookmarkStart w:id="26" w:name="X5c3b160551c8d58278d4e5906f549060ac0135d"/>
    <w:p>
      <w:pPr>
        <w:pStyle w:val="Heading2"/>
      </w:pPr>
      <w:r>
        <w:t xml:space="preserve">Conclusion: Montreal as the Engine of Canada's Data Science Sales Growth</w:t>
      </w:r>
    </w:p>
    <w:p>
      <w:pPr>
        <w:pStyle w:val="FirstParagraph"/>
      </w:pPr>
      <w:r>
        <w:t xml:space="preserve">This Sales Report unequivocally positions Montreal as Canada's most valuable market for Data Scientist recruitment success. The city's unique convergence of academic excellence, cultural identity, and economic momentum creates an optimal environment for high-value placements. Our sales performance metrics demonstrate that targeted investment in Montreal talent acquisition directly correlates with superior revenue generation and client satisfaction.</w:t>
      </w:r>
    </w:p>
    <w:p>
      <w:pPr>
        <w:pStyle w:val="BodyText"/>
      </w:pPr>
      <w:r>
        <w:t xml:space="preserve">As we move into 2024, the strategic imperative is clear: deepen our localization efforts within Canada's Montreal ecosystem. We recommend allocating 35% of our national recruitment budget to Montreal initiatives, establishing a dedicated French-speaking sales team for this market segment, and developing specialized training modules on Quebec's AI regulatory framework. These actions will secure our leadership position in what has become the undisputed epicenter of Data Scientist hiring in Canada.</w:t>
      </w:r>
    </w:p>
    <w:p>
      <w:pPr>
        <w:pStyle w:val="BodyText"/>
      </w:pPr>
      <w:r>
        <w:rPr>
          <w:bCs/>
          <w:b/>
        </w:rPr>
        <w:t xml:space="preserve">Prepared By:</w:t>
      </w:r>
      <w:r>
        <w:t xml:space="preserve"> </w:t>
      </w:r>
      <w:r>
        <w:t xml:space="preserve">Global Talent Solutions Division |</w:t>
      </w:r>
      <w:r>
        <w:t xml:space="preserve"> </w:t>
      </w:r>
      <w:r>
        <w:rPr>
          <w:bCs/>
          <w:b/>
        </w:rPr>
        <w:t xml:space="preserve">Verified Against:</w:t>
      </w:r>
      <w:r>
        <w:t xml:space="preserve"> </w:t>
      </w:r>
      <w:r>
        <w:t xml:space="preserve">Montreal Economic Development Agency (MEDA), Quebec Government Workforce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Montreal Market Analysis</dc:title>
  <dc:creator/>
  <dc:language>en</dc:language>
  <cp:keywords/>
  <dcterms:created xsi:type="dcterms:W3CDTF">2025-12-12T21:44:16Z</dcterms:created>
  <dcterms:modified xsi:type="dcterms:W3CDTF">2025-12-12T21:44:16Z</dcterms:modified>
</cp:coreProperties>
</file>

<file path=docProps/custom.xml><?xml version="1.0" encoding="utf-8"?>
<Properties xmlns="http://schemas.openxmlformats.org/officeDocument/2006/custom-properties" xmlns:vt="http://schemas.openxmlformats.org/officeDocument/2006/docPropsVTypes"/>
</file>