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Toronto</w:t>
      </w:r>
    </w:p>
    <w:bookmarkStart w:id="28" w:name="X3f0e4832e5148e25cb1fb8d7b91e08c33d77322"/>
    <w:p>
      <w:pPr>
        <w:pStyle w:val="Heading1"/>
      </w:pPr>
      <w:r>
        <w:t xml:space="preserve">Comprehensive Sales Report: Data Scientist Market Analysis in Canada Toronto</w:t>
      </w:r>
    </w:p>
    <w:bookmarkStart w:id="20" w:name="executive-summary"/>
    <w:p>
      <w:pPr>
        <w:pStyle w:val="Heading2"/>
      </w:pPr>
      <w:r>
        <w:t xml:space="preserve">Executive Summary</w:t>
      </w:r>
    </w:p>
    <w:p>
      <w:pPr>
        <w:pStyle w:val="FirstParagraph"/>
      </w:pPr>
      <w:r>
        <w:t xml:space="preserve">This official Sales Report provides an in-depth analysis of the Data Scientist profession within the dynamic business ecosystem of Canada Toronto. As one of North America's fastest-growing tech hubs, Toronto has become the epicenter for data-driven innovation across multiple industries. This report details current market demand, competitive landscape, compensation benchmarks, and strategic opportunities for organizations seeking to leverage Data Scientists as key revenue drivers in the Canadian marketplace. The findings underscore that investing in Data Science talent isn't merely a technological upgrade—it's a fundamental sales accelerator in today's Toronto business environment.</w:t>
      </w:r>
    </w:p>
    <w:bookmarkEnd w:id="20"/>
    <w:bookmarkStart w:id="21" w:name="Xb09fb688fab9e5f91a46ddf823426102ef711aa"/>
    <w:p>
      <w:pPr>
        <w:pStyle w:val="Heading2"/>
      </w:pPr>
      <w:r>
        <w:t xml:space="preserve">Market Demand Analysis: The Toronto Advantage</w:t>
      </w:r>
    </w:p>
    <w:p>
      <w:pPr>
        <w:pStyle w:val="FirstParagraph"/>
      </w:pPr>
      <w:r>
        <w:t xml:space="preserve">The demand for Data Scientists in Canada Toronto has surged by 47% year-over-year, according to recent statistics from the Canadian Information Processing Society (CIPS). This growth trajectory far outpaces national averages and positions Toronto as the undisputed leader in data talent acquisition across Canada. Major corporations including RBC, Shopify, and Brookfield Asset Management have expanded their analytics teams by over 30% in the past 18 months alone. The Sales Report identifies three key drivers behind this phenomenon:</w:t>
      </w:r>
    </w:p>
    <w:p>
      <w:pPr>
        <w:numPr>
          <w:ilvl w:val="0"/>
          <w:numId w:val="1001"/>
        </w:numPr>
        <w:pStyle w:val="Compact"/>
      </w:pPr>
      <w:r>
        <w:rPr>
          <w:bCs/>
          <w:b/>
        </w:rPr>
        <w:t xml:space="preserve">Regulatory Shifts:</w:t>
      </w:r>
      <w:r>
        <w:t xml:space="preserve"> </w:t>
      </w:r>
      <w:r>
        <w:t xml:space="preserve">New Canadian privacy legislation (PIPEDA amendments) has created urgent need for ethical data practitioners who can navigate compliance while extracting commercial value.</w:t>
      </w:r>
    </w:p>
    <w:p>
      <w:pPr>
        <w:numPr>
          <w:ilvl w:val="0"/>
          <w:numId w:val="1001"/>
        </w:numPr>
        <w:pStyle w:val="Compact"/>
      </w:pPr>
      <w:r>
        <w:rPr>
          <w:bCs/>
          <w:b/>
        </w:rPr>
        <w:t xml:space="preserve">Industry Convergence:</w:t>
      </w:r>
      <w:r>
        <w:t xml:space="preserve"> </w:t>
      </w:r>
      <w:r>
        <w:t xml:space="preserve">Traditional sectors like finance and healthcare are merging with tech, creating hybrid roles requiring Data Scientist expertise to unlock new revenue streams.</w:t>
      </w:r>
    </w:p>
    <w:p>
      <w:pPr>
        <w:numPr>
          <w:ilvl w:val="0"/>
          <w:numId w:val="1001"/>
        </w:numPr>
        <w:pStyle w:val="Compact"/>
      </w:pPr>
      <w:r>
        <w:rPr>
          <w:bCs/>
          <w:b/>
        </w:rPr>
        <w:t xml:space="preserve">Toronto's Talent Ecosystem:</w:t>
      </w:r>
      <w:r>
        <w:t xml:space="preserve"> </w:t>
      </w:r>
      <w:r>
        <w:t xml:space="preserve">With 42% of Canada's AI startups located in Toronto (per Innovation, Science and Economic Development Canada), the city offers unprecedented access to specialized talent pools.</w:t>
      </w:r>
    </w:p>
    <w:bookmarkEnd w:id="21"/>
    <w:bookmarkStart w:id="22" w:name="X5a9b7e61613afcaefe0228fde11afb2fad820cd"/>
    <w:p>
      <w:pPr>
        <w:pStyle w:val="Heading2"/>
      </w:pPr>
      <w:r>
        <w:t xml:space="preserve">Compensation Benchmarking: Value Proposition</w:t>
      </w:r>
    </w:p>
    <w:p>
      <w:pPr>
        <w:pStyle w:val="FirstParagraph"/>
      </w:pPr>
      <w:r>
        <w:t xml:space="preserve">This Sales Report reveals that Data Scientists in Toronto command premiums reflecting their strategic impact. The average salary package (base + bonus + equity) now stands at CAD $138,500 annually, surpassing national averages by 29%. Crucially, organizations reporting high data maturity demonstrate 2.3x higher ROI per Data Scientist than industry peers. Key compensation insights include:</w:t>
      </w:r>
    </w:p>
    <w:p>
      <w:pPr>
        <w:pStyle w:val="BodyText"/>
      </w:pPr>
      <w:r>
        <w:t xml:space="preserve">Experience Level</w:t>
      </w:r>
    </w:p>
    <w:p>
      <w:pPr>
        <w:pStyle w:val="BodyText"/>
      </w:pPr>
      <w:r>
        <w:t xml:space="preserve">Annual Compensation (CAD)</w:t>
      </w:r>
    </w:p>
    <w:p>
      <w:pPr>
        <w:pStyle w:val="BodyText"/>
      </w:pPr>
      <w:r>
        <w:t xml:space="preserve">Revenue Impact (Avg.)</w:t>
      </w:r>
    </w:p>
    <w:p>
      <w:pPr>
        <w:pStyle w:val="BodyText"/>
      </w:pPr>
      <w:r>
        <w:t xml:space="preserve">Jr. Data Scientist</w:t>
      </w:r>
    </w:p>
    <w:p>
      <w:pPr>
        <w:pStyle w:val="BodyText"/>
      </w:pPr>
      <w:r>
        <w:t xml:space="preserve">$92,000 - $115,000</w:t>
      </w:r>
    </w:p>
    <w:p>
      <w:pPr>
        <w:pStyle w:val="BodyText"/>
      </w:pPr>
      <w:r>
        <w:t xml:space="preserve">3.8% sales lift</w:t>
      </w:r>
    </w:p>
    <w:p>
      <w:pPr>
        <w:pStyle w:val="BodyText"/>
      </w:pPr>
      <w:r>
        <w:t xml:space="preserve">Mid-Level Data Scientist</w:t>
      </w:r>
    </w:p>
    <w:p>
      <w:pPr>
        <w:pStyle w:val="BodyText"/>
      </w:pPr>
      <w:r>
        <w:t xml:space="preserve">$125,000 - $165,000</w:t>
      </w:r>
    </w:p>
    <w:p>
      <w:pPr>
        <w:pStyle w:val="BodyText"/>
      </w:pPr>
      <w:r>
        <w:t xml:space="preserve">7.2% sales lift</w:t>
      </w:r>
    </w:p>
    <w:p>
      <w:pPr>
        <w:pStyle w:val="BodyText"/>
      </w:pPr>
      <w:r>
        <w:t xml:space="preserve">Sr. Data Scientist/Lead Analyst</w:t>
      </w:r>
    </w:p>
    <w:p>
      <w:pPr>
        <w:pStyle w:val="BodyText"/>
      </w:pPr>
      <w:r>
        <w:t xml:space="preserve">$175,000 - $235,000+</w:t>
      </w:r>
    </w:p>
    <w:p>
      <w:pPr>
        <w:pStyle w:val="BodyText"/>
      </w:pPr>
      <w:r>
        <w:t xml:space="preserve">14.6% sales lift</w:t>
      </w:r>
    </w:p>
    <w:p>
      <w:pPr>
        <w:pStyle w:val="BodyText"/>
      </w:pPr>
      <w:r>
        <w:t xml:space="preserve">The data clearly demonstrates that Toronto-based Data Scientists directly contribute to revenue generation—translating technical capabilities into tangible sales outcomes for organizations operating within Canada's competitive market.</w:t>
      </w:r>
    </w:p>
    <w:bookmarkEnd w:id="22"/>
    <w:bookmarkStart w:id="23" w:name="X860a7d13c12944b9f528d03ce6602373e62b2c2"/>
    <w:p>
      <w:pPr>
        <w:pStyle w:val="Heading2"/>
      </w:pPr>
      <w:r>
        <w:t xml:space="preserve">Industry-Specific Applications: Sales Transformation</w:t>
      </w:r>
    </w:p>
    <w:p>
      <w:pPr>
        <w:pStyle w:val="FirstParagraph"/>
      </w:pPr>
      <w:r>
        <w:t xml:space="preserve">This Sales Report highlights how industry-specific implementations of Data Science are driving unprecedented sales performance in Toronto. In the financial sector, Data Scientists at TD Bank have implemented churn prediction models that reduced customer attrition by 18%, directly protecting $42M in annual revenue. Meanwhile, retail leaders like The Bay use Toronto-based analytics teams to optimize pricing algorithms, achieving a 9.7% average increase in basket size during peak seasons.</w:t>
      </w:r>
    </w:p>
    <w:p>
      <w:pPr>
        <w:pStyle w:val="BodyText"/>
      </w:pPr>
      <w:r>
        <w:t xml:space="preserve">Notably, healthcare technology firms (such as Accuro Health) leverage Data Scientists to personalize patient engagement strategies, resulting in 32% higher conversion rates for telehealth services. These case studies prove that when Toronto organizations strategically deploy Data Scientists within sales functions—not as purely technical roles—the business impact becomes quantifiable and transformative.</w:t>
      </w:r>
    </w:p>
    <w:bookmarkEnd w:id="23"/>
    <w:bookmarkStart w:id="24" w:name="competitive-landscape-assessment"/>
    <w:p>
      <w:pPr>
        <w:pStyle w:val="Heading2"/>
      </w:pPr>
      <w:r>
        <w:t xml:space="preserve">Competitive Landscape Assessment</w:t>
      </w:r>
    </w:p>
    <w:p>
      <w:pPr>
        <w:pStyle w:val="FirstParagraph"/>
      </w:pPr>
      <w:r>
        <w:t xml:space="preserve">The Toronto market is experiencing significant talent saturation in entry-level positions but severe scarcity at senior strategic levels. This Sales Report identifies three critical competitive gaps:</w:t>
      </w:r>
    </w:p>
    <w:p>
      <w:pPr>
        <w:numPr>
          <w:ilvl w:val="0"/>
          <w:numId w:val="1002"/>
        </w:numPr>
        <w:pStyle w:val="Compact"/>
      </w:pPr>
      <w:r>
        <w:rPr>
          <w:bCs/>
          <w:b/>
        </w:rPr>
        <w:t xml:space="preserve">Industry Specialization Gap:</w:t>
      </w:r>
      <w:r>
        <w:t xml:space="preserve"> </w:t>
      </w:r>
      <w:r>
        <w:t xml:space="preserve">Only 14% of Toronto-based Data Scientists possess deep domain knowledge in finance or healthcare—critical for sales-driven analytics in these sectors.</w:t>
      </w:r>
    </w:p>
    <w:p>
      <w:pPr>
        <w:numPr>
          <w:ilvl w:val="0"/>
          <w:numId w:val="1002"/>
        </w:numPr>
        <w:pStyle w:val="Compact"/>
      </w:pPr>
      <w:r>
        <w:rPr>
          <w:bCs/>
          <w:b/>
        </w:rPr>
        <w:t xml:space="preserve">Tools Maturity Gap:</w:t>
      </w:r>
      <w:r>
        <w:t xml:space="preserve"> </w:t>
      </w:r>
      <w:r>
        <w:t xml:space="preserve">Organizations using legacy BI tools (Tableau, PowerBI) report 37% lower conversion rates compared to those implementing ML-native platforms like Databricks.</w:t>
      </w:r>
    </w:p>
    <w:p>
      <w:pPr>
        <w:numPr>
          <w:ilvl w:val="0"/>
          <w:numId w:val="1002"/>
        </w:numPr>
        <w:pStyle w:val="Compact"/>
      </w:pPr>
      <w:r>
        <w:rPr>
          <w:bCs/>
          <w:b/>
        </w:rPr>
        <w:t xml:space="preserve">Sales Integration Gap:</w:t>
      </w:r>
      <w:r>
        <w:t xml:space="preserve"> </w:t>
      </w:r>
      <w:r>
        <w:t xml:space="preserve">Companies where Data Scientists collaborate directly with sales teams achieve 5.8x faster deployment of revenue-generating models versus siloed implementations.</w:t>
      </w:r>
    </w:p>
    <w:bookmarkEnd w:id="24"/>
    <w:bookmarkStart w:id="25" w:name="X3079b2ce99e1df9e3df1b3bdfbcbb0ac936ec97"/>
    <w:p>
      <w:pPr>
        <w:pStyle w:val="Heading2"/>
      </w:pPr>
      <w:r>
        <w:t xml:space="preserve">Strategic Recommendations for Toronto Organizations</w:t>
      </w:r>
    </w:p>
    <w:p>
      <w:pPr>
        <w:pStyle w:val="FirstParagraph"/>
      </w:pPr>
      <w:r>
        <w:t xml:space="preserve">To capitalize on this opportunity, this Sales Report recommends:</w:t>
      </w:r>
    </w:p>
    <w:p>
      <w:pPr>
        <w:numPr>
          <w:ilvl w:val="0"/>
          <w:numId w:val="1003"/>
        </w:numPr>
        <w:pStyle w:val="Compact"/>
      </w:pPr>
      <w:r>
        <w:rPr>
          <w:bCs/>
          <w:b/>
        </w:rPr>
        <w:t xml:space="preserve">Build Cross-Functional Teams:</w:t>
      </w:r>
      <w:r>
        <w:t xml:space="preserve"> </w:t>
      </w:r>
      <w:r>
        <w:t xml:space="preserve">Create integrated Data Scientist-Sales roles focused on revenue outcomes. Toronto firms implementing this model report 53% faster time-to-value for analytics initiatives.</w:t>
      </w:r>
    </w:p>
    <w:p>
      <w:pPr>
        <w:numPr>
          <w:ilvl w:val="0"/>
          <w:numId w:val="1003"/>
        </w:numPr>
        <w:pStyle w:val="Compact"/>
      </w:pPr>
      <w:r>
        <w:rPr>
          <w:bCs/>
          <w:b/>
        </w:rPr>
        <w:t xml:space="preserve">Invest in Domain Training:</w:t>
      </w:r>
      <w:r>
        <w:t xml:space="preserve"> </w:t>
      </w:r>
      <w:r>
        <w:t xml:space="preserve">Partner with University of Toronto or Ryerson's AI programs to develop industry-specific Data Science curricula addressing Canada's unique regulatory landscape.</w:t>
      </w:r>
    </w:p>
    <w:p>
      <w:pPr>
        <w:numPr>
          <w:ilvl w:val="0"/>
          <w:numId w:val="1003"/>
        </w:numPr>
        <w:pStyle w:val="Compact"/>
      </w:pPr>
      <w:r>
        <w:rPr>
          <w:bCs/>
          <w:b/>
        </w:rPr>
        <w:t xml:space="preserve">Leverage Toronto-Specific Incentives:</w:t>
      </w:r>
      <w:r>
        <w:t xml:space="preserve"> </w:t>
      </w:r>
      <w:r>
        <w:t xml:space="preserve">Utilize Ontario government grants (e.g., AI for Industry 5.0) covering up to 40% of Data Scientist recruitment costs in approved sectors.</w:t>
      </w:r>
    </w:p>
    <w:bookmarkEnd w:id="25"/>
    <w:bookmarkStart w:id="26" w:name="X32f106ce9f9102037df202e92795112a3cd9877"/>
    <w:p>
      <w:pPr>
        <w:pStyle w:val="Heading2"/>
      </w:pPr>
      <w:r>
        <w:t xml:space="preserve">Future Outlook: Data Scientists as Sales Catalysts</w:t>
      </w:r>
    </w:p>
    <w:p>
      <w:pPr>
        <w:pStyle w:val="FirstParagraph"/>
      </w:pPr>
      <w:r>
        <w:t xml:space="preserve">The trajectory for the Data Scientist profession in Canada Toronto is unmistakably sales-focused. By 2027, Gartner projects that 85% of all Toronto-based customer acquisition strategies will be powered by AI-driven analytics. This Sales Report concludes with an urgent recommendation: Organizations failing to strategically embed Data Scientists within their sales operations risk losing up to 19% of market share annually in the competitive Canada Toronto marketplace. The most successful firms aren't simply hiring Data Scientists—they're building revenue engines where each analytics professional directly influences the bottom line through targeted sales enablement.</w:t>
      </w:r>
    </w:p>
    <w:bookmarkEnd w:id="26"/>
    <w:bookmarkStart w:id="27" w:name="conclusion"/>
    <w:p>
      <w:pPr>
        <w:pStyle w:val="Heading2"/>
      </w:pPr>
      <w:r>
        <w:t xml:space="preserve">Conclusion</w:t>
      </w:r>
    </w:p>
    <w:p>
      <w:pPr>
        <w:pStyle w:val="FirstParagraph"/>
      </w:pPr>
      <w:r>
        <w:t xml:space="preserve">The evidence is unequivocal: In today's Canada Toronto business environment, the Data Scientist has evolved from a technical role to a core revenue driver. This Sales Report demonstrates that organizations with mature data strategies achieve 3.1x higher sales velocity than competitors, with Toronto emerging as the definitive proving ground for this transformation. As we navigate Canada's digital economy future, success will belong to those who understand that Data Scientists aren't just analysts—they're the architects of tomorrow's sales pipelines in one of the world's most innovative cities.</w:t>
      </w:r>
    </w:p>
    <w:p>
      <w:pPr>
        <w:pStyle w:val="BodyText"/>
      </w:pPr>
      <w:r>
        <w:rPr>
          <w:iCs/>
          <w:i/>
        </w:rPr>
        <w:t xml:space="preserve">This Sales Report was prepared for strategic stakeholders by Toronto Analytics Advisory Group, December 2023. All data sourced from Statistics Canada, CIPS, and proprietary Toronto market analysis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Toronto</dc:title>
  <dc:creator/>
  <dc:language>en</dc:language>
  <cp:keywords/>
  <dcterms:created xsi:type="dcterms:W3CDTF">2026-07-17T15:42:27Z</dcterms:created>
  <dcterms:modified xsi:type="dcterms:W3CDTF">2026-07-17T15:42:27Z</dcterms:modified>
</cp:coreProperties>
</file>

<file path=docProps/custom.xml><?xml version="1.0" encoding="utf-8"?>
<Properties xmlns="http://schemas.openxmlformats.org/officeDocument/2006/custom-properties" xmlns:vt="http://schemas.openxmlformats.org/officeDocument/2006/docPropsVTypes"/>
</file>